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451F5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165540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165540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451F5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70EFFA61" w:rsidR="00E2185C" w:rsidRPr="006D7FD6" w:rsidRDefault="00A76999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47F672AF" w14:textId="11AFEB59" w:rsidR="00B1645A" w:rsidRDefault="00A76999" w:rsidP="00A76999">
      <w:pPr>
        <w:tabs>
          <w:tab w:val="left" w:pos="2513"/>
        </w:tabs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Финансовые результаты деятельности организаций Удмуртской Республики за 9 месяцев</w:t>
      </w:r>
      <w:r w:rsidRPr="0011667D">
        <w:rPr>
          <w:rFonts w:ascii="Arial" w:hAnsi="Arial" w:cs="Arial"/>
          <w:b/>
          <w:bCs/>
          <w:sz w:val="28"/>
          <w:szCs w:val="28"/>
        </w:rPr>
        <w:t xml:space="preserve"> 2023 года</w:t>
      </w:r>
    </w:p>
    <w:p w14:paraId="585223D0" w14:textId="77777777" w:rsidR="00A76999" w:rsidRPr="006D7FD6" w:rsidRDefault="00A76999" w:rsidP="00A76999">
      <w:pPr>
        <w:tabs>
          <w:tab w:val="left" w:pos="2513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</w:p>
    <w:p w14:paraId="15B56516" w14:textId="77777777" w:rsidR="00A76999" w:rsidRPr="0060301D" w:rsidRDefault="00A76999" w:rsidP="00A769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По оперативным данным, сальдированный финансовый результат (прибыль минус убыток) организаций 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Удмуртской Республики 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>(без субъектов малого предпринимательства, бюджетных учреждений, банков, страховых и прочих финансово-кредитных учреждений)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за 9 месяцев 2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>0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>год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составил 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млрд рублей, что </w:t>
      </w:r>
      <w:r>
        <w:rPr>
          <w:rFonts w:ascii="Arial" w:eastAsia="Times New Roman" w:hAnsi="Arial" w:cs="Arial"/>
          <w:sz w:val="24"/>
          <w:szCs w:val="24"/>
          <w:lang w:eastAsia="ru-RU"/>
        </w:rPr>
        <w:t>на 7%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больше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9 месяцев 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>20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год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301D">
        <w:rPr>
          <w:rFonts w:ascii="Arial" w:eastAsia="Times New Roman" w:hAnsi="Arial" w:cs="Arial"/>
          <w:sz w:val="24"/>
          <w:szCs w:val="24"/>
          <w:lang w:val="x-none" w:eastAsia="ru-RU"/>
        </w:rPr>
        <w:t>.</w:t>
      </w:r>
    </w:p>
    <w:p w14:paraId="6AF3C90B" w14:textId="77777777" w:rsidR="00A76999" w:rsidRPr="0060301D" w:rsidRDefault="00A76999" w:rsidP="003E7A0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результат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прибыльных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остался на уровне января-сентября 2022 года и составил 65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млрд рублей.</w:t>
      </w:r>
    </w:p>
    <w:p w14:paraId="257492D9" w14:textId="77777777" w:rsidR="00A76999" w:rsidRPr="0060301D" w:rsidRDefault="00A76999" w:rsidP="003E7A0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1D">
        <w:rPr>
          <w:rFonts w:ascii="Arial" w:eastAsia="Times New Roman" w:hAnsi="Arial" w:cs="Arial"/>
          <w:sz w:val="24"/>
          <w:szCs w:val="24"/>
          <w:lang w:eastAsia="ru-RU"/>
        </w:rPr>
        <w:t>Чуть менее четверти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отчитывающихся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(1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единиц) имели отрицательный финансовый результат на общую сумму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млрд рублей, который снизился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раза в сравнении с январем-сентябрем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04325F62" w14:textId="77777777" w:rsidR="00A76999" w:rsidRPr="0060301D" w:rsidRDefault="00A76999" w:rsidP="003E7A0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Выручка организаций Удмуртии за этот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также не изменилась в сравнении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соответствующим периодом 2022 года 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составила </w:t>
      </w:r>
      <w:r>
        <w:rPr>
          <w:rFonts w:ascii="Arial" w:eastAsia="Times New Roman" w:hAnsi="Arial" w:cs="Arial"/>
          <w:sz w:val="24"/>
          <w:szCs w:val="24"/>
          <w:lang w:eastAsia="ru-RU"/>
        </w:rPr>
        <w:t>758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млрд рублей.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три четверти выручки приходится на организации обрабатывающих производств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добыч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полезных ископаемых.</w:t>
      </w:r>
    </w:p>
    <w:p w14:paraId="7D5A4F08" w14:textId="1B81F032" w:rsidR="00ED2C9C" w:rsidRPr="00B306B1" w:rsidRDefault="00A76999" w:rsidP="00A76999">
      <w:pPr>
        <w:spacing w:after="0" w:line="276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60301D">
        <w:rPr>
          <w:rFonts w:ascii="Arial" w:eastAsia="Times New Roman" w:hAnsi="Arial" w:cs="Arial"/>
          <w:sz w:val="24"/>
          <w:szCs w:val="24"/>
          <w:lang w:eastAsia="ru-RU"/>
        </w:rPr>
        <w:t>Наблюдается увеличение рентабельности: в целом организациями Удмуртии в январе-сентябре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каждый рубль произведенных затрат было получено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копейки прибыли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>, что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больше</w:t>
      </w:r>
      <w:r w:rsidRPr="000A76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0301D">
        <w:rPr>
          <w:rFonts w:ascii="Arial" w:eastAsia="Times New Roman" w:hAnsi="Arial" w:cs="Arial"/>
          <w:sz w:val="24"/>
          <w:szCs w:val="24"/>
          <w:lang w:eastAsia="ru-RU"/>
        </w:rPr>
        <w:t xml:space="preserve"> копейки, чем за аналогичный период прошлого года.</w:t>
      </w:r>
    </w:p>
    <w:p w14:paraId="0C96E6C9" w14:textId="77777777" w:rsidR="003822C1" w:rsidRPr="00B306B1" w:rsidRDefault="003822C1" w:rsidP="001558B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142070AF" w14:textId="77777777" w:rsidR="00E55132" w:rsidRPr="00B306B1" w:rsidRDefault="00E55132" w:rsidP="001558BC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</w:p>
    <w:sectPr w:rsidR="00E55132" w:rsidRPr="00B306B1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F8E2" w14:textId="77777777" w:rsidR="003A33B8" w:rsidRDefault="003A33B8" w:rsidP="00A02726">
      <w:pPr>
        <w:spacing w:after="0" w:line="240" w:lineRule="auto"/>
      </w:pPr>
      <w:r>
        <w:separator/>
      </w:r>
    </w:p>
  </w:endnote>
  <w:endnote w:type="continuationSeparator" w:id="0">
    <w:p w14:paraId="2D7AB58D" w14:textId="77777777" w:rsidR="003A33B8" w:rsidRDefault="003A3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47C6" w14:textId="77777777" w:rsidR="003A33B8" w:rsidRDefault="003A33B8" w:rsidP="00A02726">
      <w:pPr>
        <w:spacing w:after="0" w:line="240" w:lineRule="auto"/>
      </w:pPr>
      <w:r>
        <w:separator/>
      </w:r>
    </w:p>
  </w:footnote>
  <w:footnote w:type="continuationSeparator" w:id="0">
    <w:p w14:paraId="10E2BD57" w14:textId="77777777" w:rsidR="003A33B8" w:rsidRDefault="003A3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6160" w14:textId="77777777" w:rsidR="00962C5A" w:rsidRDefault="00165540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42" w14:textId="77777777" w:rsidR="00962C5A" w:rsidRDefault="00165540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5540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3B8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05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99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1F5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07B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0C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BD54-B59E-4E21-8D31-A7209445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2023-12-01T06:44:00Z</dcterms:created>
  <dcterms:modified xsi:type="dcterms:W3CDTF">2023-12-01T06:44:00Z</dcterms:modified>
</cp:coreProperties>
</file>