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0248" w14:textId="77777777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F37BD27" wp14:editId="78607A53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3C9B62CB" w14:textId="7777777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029C908" w14:textId="77777777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E121617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26E6568F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937C7F" w14:textId="77777777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4E1BF817" w14:textId="3DC71177" w:rsidR="00D55929" w:rsidRPr="00F438E2" w:rsidRDefault="005D4B1A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9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апреля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2209702F" w14:textId="77777777" w:rsidR="002D799B" w:rsidRPr="003C2AC5" w:rsidRDefault="005D4B1A" w:rsidP="00C965D0">
      <w:pPr>
        <w:spacing w:after="0"/>
        <w:ind w:right="-2"/>
        <w:rPr>
          <w:rFonts w:ascii="Arial" w:hAnsi="Arial" w:cs="Arial"/>
          <w:b/>
          <w:bCs/>
          <w:color w:val="363194"/>
        </w:rPr>
      </w:pPr>
      <w:r w:rsidRPr="003C2AC5">
        <w:rPr>
          <w:rFonts w:ascii="Arial" w:hAnsi="Arial" w:cs="Arial"/>
          <w:b/>
          <w:bCs/>
          <w:noProof/>
          <w:color w:val="363194"/>
          <w:sz w:val="32"/>
          <w:szCs w:val="32"/>
        </w:rPr>
        <w:t>РЫНКИ И ЯРМАРКИ УДМУРТСКОЙ РЕСПУБЛИКИ</w:t>
      </w:r>
      <w:r w:rsidR="00F03557" w:rsidRPr="003C2AC5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</w:t>
      </w:r>
    </w:p>
    <w:p w14:paraId="5F218F24" w14:textId="77777777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257D50A4" w14:textId="77777777" w:rsidR="004169B5" w:rsidRPr="003C2AC5" w:rsidRDefault="004169B5" w:rsidP="003C2AC5">
      <w:pPr>
        <w:ind w:firstLine="567"/>
        <w:jc w:val="both"/>
        <w:rPr>
          <w:rFonts w:ascii="Arial" w:hAnsi="Arial" w:cs="Arial"/>
          <w:color w:val="282A2E"/>
          <w:szCs w:val="24"/>
        </w:rPr>
      </w:pPr>
      <w:r w:rsidRPr="003C2AC5">
        <w:rPr>
          <w:rFonts w:ascii="Arial" w:hAnsi="Arial" w:cs="Arial"/>
          <w:color w:val="282A2E"/>
          <w:szCs w:val="24"/>
        </w:rPr>
        <w:t>Объем продаж на рынках и ярмарках продолжил снижаться. В 2023 году он уменьшился на 0,8 млрд рублей по сравнению с предыдущим годом и составил 3,9 млрд рублей. Если на начало 2023 года на территории Удмуртской Республики работало 6 розничных рынков, то на 1 января 2024 года их осталось 4. Ярмарок в прошедшем году было проведено 401 (на 9% больше, чем в 2022 году), при этом число мест на них сократилось на 1332 (на 12%).</w:t>
      </w:r>
    </w:p>
    <w:p w14:paraId="538B6105" w14:textId="77777777" w:rsidR="004169B5" w:rsidRPr="003C2AC5" w:rsidRDefault="004169B5" w:rsidP="003C2AC5">
      <w:pPr>
        <w:ind w:firstLine="567"/>
        <w:jc w:val="both"/>
        <w:rPr>
          <w:rFonts w:ascii="Arial" w:hAnsi="Arial" w:cs="Arial"/>
          <w:color w:val="282A2E"/>
          <w:szCs w:val="24"/>
        </w:rPr>
      </w:pPr>
      <w:r w:rsidRPr="003C2AC5">
        <w:rPr>
          <w:rFonts w:ascii="Arial" w:hAnsi="Arial" w:cs="Arial"/>
          <w:color w:val="282A2E"/>
          <w:szCs w:val="24"/>
        </w:rPr>
        <w:t xml:space="preserve">Каждый житель республики в 2023 году в среднем за месяц потратил на рынках и ярмарках всего 226 рублей, тогда как ещё 10 лет назад </w:t>
      </w:r>
      <w:bookmarkStart w:id="1" w:name="_Hlk163467361"/>
      <w:r w:rsidRPr="003C2AC5">
        <w:rPr>
          <w:rFonts w:ascii="Arial" w:hAnsi="Arial" w:cs="Arial"/>
          <w:color w:val="282A2E"/>
          <w:szCs w:val="24"/>
        </w:rPr>
        <w:t>–</w:t>
      </w:r>
      <w:bookmarkEnd w:id="1"/>
      <w:r w:rsidRPr="003C2AC5">
        <w:rPr>
          <w:rFonts w:ascii="Arial" w:hAnsi="Arial" w:cs="Arial"/>
          <w:color w:val="282A2E"/>
          <w:szCs w:val="24"/>
        </w:rPr>
        <w:t xml:space="preserve"> 420 рублей. Из непродовольственных товаров чаще приобретали одежду и обувь, из продовольственных – мясо животных и мясные продукты.</w:t>
      </w:r>
    </w:p>
    <w:p w14:paraId="2515D48F" w14:textId="77777777" w:rsidR="004169B5" w:rsidRPr="003C2AC5" w:rsidRDefault="004169B5" w:rsidP="003C2AC5">
      <w:pPr>
        <w:ind w:firstLine="567"/>
        <w:jc w:val="both"/>
        <w:rPr>
          <w:rFonts w:ascii="Arial" w:hAnsi="Arial" w:cs="Arial"/>
          <w:color w:val="282A2E"/>
          <w:szCs w:val="24"/>
        </w:rPr>
      </w:pPr>
      <w:r w:rsidRPr="003C2AC5">
        <w:rPr>
          <w:rFonts w:ascii="Arial" w:hAnsi="Arial" w:cs="Arial"/>
          <w:color w:val="282A2E"/>
          <w:szCs w:val="24"/>
        </w:rPr>
        <w:t>По итогу года доля рынков и ярмарок в обороте розничной торговли составила 1,2% против 1,5% в 2022 году.</w:t>
      </w:r>
    </w:p>
    <w:p w14:paraId="51884053" w14:textId="77777777" w:rsidR="004169B5" w:rsidRPr="003C2AC5" w:rsidRDefault="004169B5" w:rsidP="003C2AC5">
      <w:pPr>
        <w:ind w:firstLine="567"/>
        <w:jc w:val="both"/>
        <w:rPr>
          <w:rFonts w:ascii="Arial" w:eastAsia="Times New Roman" w:hAnsi="Arial" w:cs="Arial"/>
          <w:bCs/>
          <w:iCs/>
          <w:color w:val="282A2E"/>
          <w:szCs w:val="24"/>
          <w:lang w:eastAsia="ru-RU"/>
        </w:rPr>
      </w:pPr>
      <w:r w:rsidRPr="003C2AC5">
        <w:rPr>
          <w:rFonts w:ascii="Arial" w:eastAsia="Times New Roman" w:hAnsi="Arial" w:cs="Arial"/>
          <w:color w:val="282A2E"/>
          <w:szCs w:val="24"/>
          <w:lang w:eastAsia="ru-RU"/>
        </w:rPr>
        <w:t xml:space="preserve">По состоянию на 1 января 2024 года на территории </w:t>
      </w:r>
      <w:r w:rsidRPr="003C2AC5">
        <w:rPr>
          <w:rFonts w:ascii="Arial" w:eastAsia="Times New Roman" w:hAnsi="Arial" w:cs="Arial"/>
          <w:iCs/>
          <w:color w:val="282A2E"/>
          <w:szCs w:val="24"/>
          <w:lang w:eastAsia="ru-RU"/>
        </w:rPr>
        <w:t xml:space="preserve">Приволжского федерального округа функционировало 113 розничных рынков (или 14% от общего числа по РФ). </w:t>
      </w:r>
    </w:p>
    <w:p w14:paraId="731889D7" w14:textId="519B4F78" w:rsidR="004169B5" w:rsidRPr="003C2AC5" w:rsidRDefault="004169B5" w:rsidP="003C2AC5">
      <w:pPr>
        <w:ind w:firstLine="567"/>
        <w:jc w:val="both"/>
        <w:rPr>
          <w:rFonts w:ascii="Arial" w:hAnsi="Arial" w:cs="Arial"/>
          <w:color w:val="282A2E"/>
          <w:szCs w:val="24"/>
        </w:rPr>
      </w:pPr>
      <w:r w:rsidRPr="003C2AC5">
        <w:rPr>
          <w:rFonts w:ascii="Arial" w:eastAsia="Times New Roman" w:hAnsi="Arial" w:cs="Arial"/>
          <w:color w:val="282A2E"/>
          <w:szCs w:val="24"/>
          <w:lang w:eastAsia="ru-RU"/>
        </w:rPr>
        <w:t xml:space="preserve">Наибольшее число </w:t>
      </w:r>
      <w:r w:rsidRPr="003C2AC5">
        <w:rPr>
          <w:rFonts w:ascii="Arial" w:eastAsia="Times New Roman" w:hAnsi="Arial" w:cs="Arial"/>
          <w:iCs/>
          <w:color w:val="282A2E"/>
          <w:szCs w:val="24"/>
          <w:lang w:eastAsia="ru-RU"/>
        </w:rPr>
        <w:t xml:space="preserve">розничных рынков в ПФО находится </w:t>
      </w:r>
      <w:r w:rsidRPr="003C2AC5">
        <w:rPr>
          <w:rFonts w:ascii="Arial" w:eastAsia="Times New Roman" w:hAnsi="Arial" w:cs="Arial"/>
          <w:color w:val="282A2E"/>
          <w:szCs w:val="24"/>
          <w:lang w:eastAsia="ru-RU"/>
        </w:rPr>
        <w:t>в Республике Башкортостан (28),</w:t>
      </w:r>
      <w:r w:rsidR="00E83CFA" w:rsidRPr="003C2AC5">
        <w:rPr>
          <w:rFonts w:ascii="Arial" w:eastAsia="Times New Roman" w:hAnsi="Arial" w:cs="Arial"/>
          <w:color w:val="282A2E"/>
          <w:szCs w:val="24"/>
          <w:lang w:eastAsia="ru-RU"/>
        </w:rPr>
        <w:t xml:space="preserve"> </w:t>
      </w:r>
      <w:r w:rsidRPr="003C2AC5">
        <w:rPr>
          <w:rFonts w:ascii="Arial" w:eastAsia="Times New Roman" w:hAnsi="Arial" w:cs="Arial"/>
          <w:color w:val="282A2E"/>
          <w:szCs w:val="24"/>
          <w:lang w:eastAsia="ru-RU"/>
        </w:rPr>
        <w:t>Саратовской области (17) и Республике Татарстан (16). На территории Ульяновской области розничные рынки не функционировали.</w:t>
      </w:r>
    </w:p>
    <w:p w14:paraId="0F6CE735" w14:textId="77CA733A" w:rsidR="004169B5" w:rsidRPr="003C2AC5" w:rsidRDefault="004169B5" w:rsidP="003C2AC5">
      <w:pPr>
        <w:ind w:firstLine="567"/>
        <w:jc w:val="both"/>
        <w:rPr>
          <w:rFonts w:ascii="Arial" w:eastAsia="Times New Roman" w:hAnsi="Arial" w:cs="Arial"/>
          <w:color w:val="282A2E"/>
          <w:szCs w:val="24"/>
          <w:lang w:eastAsia="ru-RU"/>
        </w:rPr>
      </w:pPr>
      <w:r w:rsidRPr="003C2AC5">
        <w:rPr>
          <w:rFonts w:ascii="Arial" w:hAnsi="Arial" w:cs="Arial"/>
          <w:color w:val="282A2E"/>
          <w:szCs w:val="24"/>
        </w:rPr>
        <w:t xml:space="preserve">По числу проведенных ярмарок в 2023 году Удмуртская Республика занимала 7 место в ПФО (11 место – в 2022 году). Первое место в ПФО занимает Саратовская область </w:t>
      </w:r>
      <w:r w:rsidR="00E83CFA" w:rsidRPr="003C2AC5">
        <w:rPr>
          <w:rFonts w:ascii="Arial" w:hAnsi="Arial" w:cs="Arial"/>
          <w:color w:val="282A2E"/>
          <w:szCs w:val="24"/>
        </w:rPr>
        <w:t>–</w:t>
      </w:r>
      <w:r w:rsidRPr="003C2AC5">
        <w:rPr>
          <w:rFonts w:ascii="Arial" w:hAnsi="Arial" w:cs="Arial"/>
          <w:color w:val="282A2E"/>
          <w:szCs w:val="24"/>
        </w:rPr>
        <w:t xml:space="preserve"> 850 ярмарок в 2023 году. По РФ лидером является Краснодарский край (ЮФО) – 3760 ярмарок в 2023 году.</w:t>
      </w:r>
    </w:p>
    <w:p w14:paraId="5FEE9785" w14:textId="77777777" w:rsidR="004169B5" w:rsidRPr="00786990" w:rsidRDefault="004169B5" w:rsidP="00A829A9">
      <w:pPr>
        <w:ind w:firstLine="567"/>
        <w:jc w:val="both"/>
        <w:rPr>
          <w:rFonts w:ascii="Arial" w:eastAsia="Calibri" w:hAnsi="Arial" w:cs="Arial"/>
          <w:color w:val="282A2E"/>
        </w:rPr>
      </w:pPr>
    </w:p>
    <w:sectPr w:rsidR="004169B5" w:rsidRPr="00786990" w:rsidSect="002D236C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8FFA7" w14:textId="77777777" w:rsidR="0041085C" w:rsidRDefault="0041085C" w:rsidP="000A4F53">
      <w:pPr>
        <w:spacing w:after="0" w:line="240" w:lineRule="auto"/>
      </w:pPr>
      <w:r>
        <w:separator/>
      </w:r>
    </w:p>
  </w:endnote>
  <w:endnote w:type="continuationSeparator" w:id="0">
    <w:p w14:paraId="295CE731" w14:textId="77777777" w:rsidR="0041085C" w:rsidRDefault="0041085C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2ABBB9A0" w14:textId="77777777" w:rsidR="00442CD1" w:rsidRPr="00D55929" w:rsidRDefault="004C7263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442CD1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169B5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7ECCF554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361BD" w14:textId="77777777" w:rsidR="0041085C" w:rsidRDefault="0041085C" w:rsidP="000A4F53">
      <w:pPr>
        <w:spacing w:after="0" w:line="240" w:lineRule="auto"/>
      </w:pPr>
      <w:r>
        <w:separator/>
      </w:r>
    </w:p>
  </w:footnote>
  <w:footnote w:type="continuationSeparator" w:id="0">
    <w:p w14:paraId="0F7C11B9" w14:textId="77777777" w:rsidR="0041085C" w:rsidRDefault="0041085C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90654" w14:textId="77777777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403CF"/>
    <w:rsid w:val="0005702E"/>
    <w:rsid w:val="00064901"/>
    <w:rsid w:val="000A4F53"/>
    <w:rsid w:val="001262B3"/>
    <w:rsid w:val="001272BE"/>
    <w:rsid w:val="001770CE"/>
    <w:rsid w:val="001E4C22"/>
    <w:rsid w:val="001F11DC"/>
    <w:rsid w:val="001F66AB"/>
    <w:rsid w:val="0021605C"/>
    <w:rsid w:val="00216178"/>
    <w:rsid w:val="002370CF"/>
    <w:rsid w:val="00240DA0"/>
    <w:rsid w:val="00247DB4"/>
    <w:rsid w:val="002D236C"/>
    <w:rsid w:val="002D799B"/>
    <w:rsid w:val="002E36A3"/>
    <w:rsid w:val="002E38E3"/>
    <w:rsid w:val="002E4066"/>
    <w:rsid w:val="002F43A8"/>
    <w:rsid w:val="003248EE"/>
    <w:rsid w:val="00387957"/>
    <w:rsid w:val="003C2AC5"/>
    <w:rsid w:val="003D505E"/>
    <w:rsid w:val="00401FF7"/>
    <w:rsid w:val="0041085C"/>
    <w:rsid w:val="004169B5"/>
    <w:rsid w:val="00442CD1"/>
    <w:rsid w:val="00477840"/>
    <w:rsid w:val="004A63C4"/>
    <w:rsid w:val="004C7263"/>
    <w:rsid w:val="0050523C"/>
    <w:rsid w:val="00570AC3"/>
    <w:rsid w:val="0057580F"/>
    <w:rsid w:val="005D4B1A"/>
    <w:rsid w:val="005F45B8"/>
    <w:rsid w:val="0060549C"/>
    <w:rsid w:val="00614AC3"/>
    <w:rsid w:val="0065389D"/>
    <w:rsid w:val="006D0D8F"/>
    <w:rsid w:val="006D3A24"/>
    <w:rsid w:val="007238E9"/>
    <w:rsid w:val="007523A2"/>
    <w:rsid w:val="007579C9"/>
    <w:rsid w:val="00775478"/>
    <w:rsid w:val="00786990"/>
    <w:rsid w:val="007C439E"/>
    <w:rsid w:val="007C5BAA"/>
    <w:rsid w:val="0081278D"/>
    <w:rsid w:val="00826E1A"/>
    <w:rsid w:val="00843273"/>
    <w:rsid w:val="0087716C"/>
    <w:rsid w:val="008E5D6D"/>
    <w:rsid w:val="00921D17"/>
    <w:rsid w:val="0094288E"/>
    <w:rsid w:val="009C3F79"/>
    <w:rsid w:val="009C57DA"/>
    <w:rsid w:val="00A06F52"/>
    <w:rsid w:val="00A27F77"/>
    <w:rsid w:val="00A623A9"/>
    <w:rsid w:val="00A829A9"/>
    <w:rsid w:val="00B4544A"/>
    <w:rsid w:val="00B84188"/>
    <w:rsid w:val="00B859C4"/>
    <w:rsid w:val="00B95517"/>
    <w:rsid w:val="00BB403A"/>
    <w:rsid w:val="00BC1235"/>
    <w:rsid w:val="00BD3503"/>
    <w:rsid w:val="00C30344"/>
    <w:rsid w:val="00C32AD1"/>
    <w:rsid w:val="00C965D0"/>
    <w:rsid w:val="00CA0225"/>
    <w:rsid w:val="00CA1919"/>
    <w:rsid w:val="00D01057"/>
    <w:rsid w:val="00D04954"/>
    <w:rsid w:val="00D55929"/>
    <w:rsid w:val="00D55ECE"/>
    <w:rsid w:val="00D618B6"/>
    <w:rsid w:val="00D86A21"/>
    <w:rsid w:val="00DA01F7"/>
    <w:rsid w:val="00DC3D74"/>
    <w:rsid w:val="00E71967"/>
    <w:rsid w:val="00E83CFA"/>
    <w:rsid w:val="00EA5990"/>
    <w:rsid w:val="00F03557"/>
    <w:rsid w:val="00F35A65"/>
    <w:rsid w:val="00F37CFA"/>
    <w:rsid w:val="00F438E2"/>
    <w:rsid w:val="00F52E4C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79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E878-EC6B-4E50-B897-6DA2A001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2024-04-08T07:05:00Z</cp:lastPrinted>
  <dcterms:created xsi:type="dcterms:W3CDTF">2024-04-09T06:30:00Z</dcterms:created>
  <dcterms:modified xsi:type="dcterms:W3CDTF">2024-04-09T06:30:00Z</dcterms:modified>
</cp:coreProperties>
</file>