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99460B">
        <w:tc>
          <w:tcPr>
            <w:tcW w:w="3960" w:type="dxa"/>
          </w:tcPr>
          <w:p w:rsidR="004860E7" w:rsidRPr="00035A45" w:rsidRDefault="00277634" w:rsidP="0099460B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99460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99460B">
            <w:pPr>
              <w:jc w:val="center"/>
              <w:rPr>
                <w:b/>
              </w:rPr>
            </w:pPr>
          </w:p>
        </w:tc>
      </w:tr>
      <w:tr w:rsidR="004860E7" w:rsidRPr="00035A45" w:rsidTr="0099460B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99460B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3F776B" w:rsidP="003F77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15.03.2022</w:t>
      </w:r>
      <w:r>
        <w:rPr>
          <w:sz w:val="24"/>
          <w:szCs w:val="24"/>
        </w:rPr>
        <w:tab/>
      </w:r>
      <w:r w:rsidR="004860E7" w:rsidRPr="00300F12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ab/>
      </w:r>
      <w:r w:rsidR="004860E7" w:rsidRPr="00300F12">
        <w:rPr>
          <w:sz w:val="24"/>
          <w:szCs w:val="24"/>
        </w:rPr>
        <w:t>№</w:t>
      </w:r>
      <w:r>
        <w:rPr>
          <w:sz w:val="24"/>
          <w:szCs w:val="24"/>
        </w:rPr>
        <w:t xml:space="preserve"> 386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99460B" w:rsidRPr="0099460B" w:rsidRDefault="0099460B" w:rsidP="0099460B">
      <w:pPr>
        <w:jc w:val="both"/>
        <w:rPr>
          <w:sz w:val="24"/>
        </w:rPr>
      </w:pPr>
      <w:r w:rsidRPr="0099460B">
        <w:rPr>
          <w:sz w:val="24"/>
        </w:rPr>
        <w:t xml:space="preserve">О Порядке </w:t>
      </w:r>
      <w:r w:rsidR="000C0A86">
        <w:rPr>
          <w:sz w:val="24"/>
        </w:rPr>
        <w:t xml:space="preserve">проведения </w:t>
      </w:r>
      <w:r w:rsidRPr="0099460B">
        <w:rPr>
          <w:sz w:val="24"/>
        </w:rPr>
        <w:t>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«</w:t>
      </w:r>
      <w:r>
        <w:rPr>
          <w:sz w:val="24"/>
        </w:rPr>
        <w:t xml:space="preserve">Муниципальный округ </w:t>
      </w:r>
      <w:proofErr w:type="spellStart"/>
      <w:r w:rsidRPr="0099460B">
        <w:rPr>
          <w:sz w:val="24"/>
        </w:rPr>
        <w:t>Завьяловский</w:t>
      </w:r>
      <w:proofErr w:type="spellEnd"/>
      <w:r w:rsidRPr="0099460B">
        <w:rPr>
          <w:sz w:val="24"/>
        </w:rPr>
        <w:t xml:space="preserve"> район</w:t>
      </w:r>
      <w:r>
        <w:rPr>
          <w:sz w:val="24"/>
        </w:rPr>
        <w:t xml:space="preserve"> Удмуртской Республики</w:t>
      </w:r>
      <w:r w:rsidRPr="0099460B">
        <w:rPr>
          <w:sz w:val="24"/>
        </w:rPr>
        <w:t xml:space="preserve">» </w:t>
      </w:r>
    </w:p>
    <w:p w:rsidR="0099460B" w:rsidRPr="0099460B" w:rsidRDefault="0099460B" w:rsidP="0099460B">
      <w:pPr>
        <w:jc w:val="both"/>
        <w:rPr>
          <w:sz w:val="24"/>
        </w:rPr>
      </w:pPr>
    </w:p>
    <w:p w:rsidR="0099460B" w:rsidRPr="0099460B" w:rsidRDefault="0099460B" w:rsidP="0099460B">
      <w:pPr>
        <w:ind w:firstLine="708"/>
        <w:jc w:val="both"/>
        <w:rPr>
          <w:sz w:val="24"/>
        </w:rPr>
      </w:pPr>
      <w:r w:rsidRPr="0099460B">
        <w:rPr>
          <w:sz w:val="24"/>
        </w:rPr>
        <w:t>В соответствии с пунктом 3 части 1 стать</w:t>
      </w:r>
      <w:r w:rsidR="006A3717">
        <w:rPr>
          <w:sz w:val="24"/>
        </w:rPr>
        <w:t>и 3 Федерального закона от 17.07</w:t>
      </w:r>
      <w:r w:rsidRPr="0099460B">
        <w:rPr>
          <w:sz w:val="24"/>
        </w:rPr>
        <w:t xml:space="preserve">.2009 № 172-ФЗ «Об антикоррупционной экспертизе нормативных правовых актов и </w:t>
      </w:r>
      <w:proofErr w:type="gramStart"/>
      <w:r w:rsidRPr="0099460B">
        <w:rPr>
          <w:sz w:val="24"/>
        </w:rPr>
        <w:t>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целях совершенствования правового регулирования, повышения качества правотворческой деятельности органов местного самоуправления муниципального образования «</w:t>
      </w:r>
      <w:r w:rsidR="000C0A86">
        <w:rPr>
          <w:sz w:val="24"/>
        </w:rPr>
        <w:t xml:space="preserve">Муниципальный округ </w:t>
      </w:r>
      <w:proofErr w:type="spellStart"/>
      <w:r w:rsidR="000C0A86" w:rsidRPr="0099460B">
        <w:rPr>
          <w:sz w:val="24"/>
        </w:rPr>
        <w:t>Завьяловский</w:t>
      </w:r>
      <w:proofErr w:type="spellEnd"/>
      <w:r w:rsidR="000C0A86" w:rsidRPr="0099460B">
        <w:rPr>
          <w:sz w:val="24"/>
        </w:rPr>
        <w:t xml:space="preserve"> </w:t>
      </w:r>
      <w:proofErr w:type="gramEnd"/>
      <w:r w:rsidR="000C0A86" w:rsidRPr="0099460B">
        <w:rPr>
          <w:sz w:val="24"/>
        </w:rPr>
        <w:t>район</w:t>
      </w:r>
      <w:r w:rsidR="000C0A86">
        <w:rPr>
          <w:sz w:val="24"/>
        </w:rPr>
        <w:t xml:space="preserve"> Удмуртской Республики</w:t>
      </w:r>
      <w:r w:rsidRPr="0099460B">
        <w:rPr>
          <w:sz w:val="24"/>
        </w:rPr>
        <w:t>», выявления и устранения несовершенства правовых норм, которые повышают вероятность коррупциогенных проявлений, руководствуясь Указом Президента Удмуртской Республики от 16.03.2009 № 48 «О порядке антикоррупционной экспертизы правовых актов Удмуртской Республики», Уставом муниципального образования «</w:t>
      </w:r>
      <w:r w:rsidR="0041320B">
        <w:rPr>
          <w:sz w:val="24"/>
        </w:rPr>
        <w:t xml:space="preserve">Муниципальный округ </w:t>
      </w:r>
      <w:r w:rsidRPr="0099460B">
        <w:rPr>
          <w:sz w:val="24"/>
        </w:rPr>
        <w:t>Завьяловский район</w:t>
      </w:r>
      <w:r w:rsidR="0041320B">
        <w:rPr>
          <w:sz w:val="24"/>
        </w:rPr>
        <w:t xml:space="preserve"> Удмуртской Республики</w:t>
      </w:r>
      <w:r w:rsidRPr="0099460B">
        <w:rPr>
          <w:sz w:val="24"/>
        </w:rPr>
        <w:t>»,</w:t>
      </w:r>
    </w:p>
    <w:p w:rsidR="0099460B" w:rsidRPr="0099460B" w:rsidRDefault="0099460B" w:rsidP="0099460B">
      <w:pPr>
        <w:jc w:val="both"/>
        <w:rPr>
          <w:sz w:val="24"/>
        </w:rPr>
      </w:pPr>
    </w:p>
    <w:p w:rsidR="0099460B" w:rsidRPr="0099460B" w:rsidRDefault="0099460B" w:rsidP="0099460B">
      <w:pPr>
        <w:jc w:val="both"/>
        <w:rPr>
          <w:sz w:val="24"/>
        </w:rPr>
      </w:pPr>
      <w:r w:rsidRPr="0041320B">
        <w:rPr>
          <w:b/>
          <w:sz w:val="24"/>
        </w:rPr>
        <w:t>ПОСТАНОВЛЯЮ:</w:t>
      </w:r>
    </w:p>
    <w:p w:rsidR="0099460B" w:rsidRPr="0099460B" w:rsidRDefault="0099460B" w:rsidP="0099460B">
      <w:pPr>
        <w:jc w:val="both"/>
        <w:rPr>
          <w:sz w:val="24"/>
        </w:rPr>
      </w:pPr>
    </w:p>
    <w:p w:rsidR="0099460B" w:rsidRPr="0099460B" w:rsidRDefault="0099460B" w:rsidP="0099460B">
      <w:pPr>
        <w:ind w:firstLine="708"/>
        <w:jc w:val="both"/>
        <w:rPr>
          <w:sz w:val="24"/>
        </w:rPr>
      </w:pPr>
      <w:r w:rsidRPr="0099460B">
        <w:rPr>
          <w:sz w:val="24"/>
        </w:rPr>
        <w:t>1.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</w:t>
      </w:r>
      <w:r>
        <w:rPr>
          <w:sz w:val="24"/>
        </w:rPr>
        <w:t xml:space="preserve"> </w:t>
      </w:r>
      <w:r w:rsidRPr="0099460B">
        <w:rPr>
          <w:sz w:val="24"/>
        </w:rPr>
        <w:t>«</w:t>
      </w:r>
      <w:r>
        <w:rPr>
          <w:sz w:val="24"/>
        </w:rPr>
        <w:t xml:space="preserve">Муниципальный округ </w:t>
      </w:r>
      <w:r w:rsidRPr="0099460B">
        <w:rPr>
          <w:sz w:val="24"/>
        </w:rPr>
        <w:t>Завьяловский район</w:t>
      </w:r>
      <w:r w:rsidR="006A3717">
        <w:rPr>
          <w:sz w:val="24"/>
        </w:rPr>
        <w:t xml:space="preserve"> Удмуртской Респ</w:t>
      </w:r>
      <w:r>
        <w:rPr>
          <w:sz w:val="24"/>
        </w:rPr>
        <w:t>ублики</w:t>
      </w:r>
      <w:r w:rsidRPr="0099460B">
        <w:rPr>
          <w:sz w:val="24"/>
        </w:rPr>
        <w:t>»  (прилагается).</w:t>
      </w:r>
    </w:p>
    <w:p w:rsidR="0099460B" w:rsidRPr="0099460B" w:rsidRDefault="0099460B" w:rsidP="0099460B">
      <w:pPr>
        <w:ind w:firstLine="708"/>
        <w:jc w:val="both"/>
        <w:rPr>
          <w:sz w:val="24"/>
        </w:rPr>
      </w:pPr>
      <w:r w:rsidRPr="0099460B">
        <w:rPr>
          <w:sz w:val="24"/>
        </w:rPr>
        <w:t>2. Правовому управлению Администрации муниципального образования «</w:t>
      </w:r>
      <w:r>
        <w:rPr>
          <w:sz w:val="24"/>
        </w:rPr>
        <w:t xml:space="preserve">Муниципальный округ </w:t>
      </w:r>
      <w:r w:rsidRPr="0099460B">
        <w:rPr>
          <w:sz w:val="24"/>
        </w:rPr>
        <w:t>Завьяловский район</w:t>
      </w:r>
      <w:r>
        <w:rPr>
          <w:sz w:val="24"/>
        </w:rPr>
        <w:t xml:space="preserve"> Удмуртской Республики</w:t>
      </w:r>
      <w:r w:rsidRPr="0099460B">
        <w:rPr>
          <w:sz w:val="24"/>
        </w:rPr>
        <w:t>» (</w:t>
      </w:r>
      <w:proofErr w:type="spellStart"/>
      <w:r w:rsidRPr="0099460B">
        <w:rPr>
          <w:sz w:val="24"/>
        </w:rPr>
        <w:t>Бектина</w:t>
      </w:r>
      <w:proofErr w:type="spellEnd"/>
      <w:r w:rsidRPr="0099460B">
        <w:rPr>
          <w:sz w:val="24"/>
        </w:rPr>
        <w:t xml:space="preserve"> Ж.В.) проводить антикоррупционную экспертизу проектов нормативных правовых актов органов местного самоуправления муниципального образования «</w:t>
      </w:r>
      <w:r w:rsidR="0041320B">
        <w:rPr>
          <w:sz w:val="24"/>
        </w:rPr>
        <w:t xml:space="preserve">Муниципальный округ </w:t>
      </w:r>
      <w:r w:rsidRPr="0099460B">
        <w:rPr>
          <w:sz w:val="24"/>
        </w:rPr>
        <w:t>Завьяловский район</w:t>
      </w:r>
      <w:r w:rsidR="0041320B">
        <w:rPr>
          <w:sz w:val="24"/>
        </w:rPr>
        <w:t xml:space="preserve"> Удмуртской Республики</w:t>
      </w:r>
      <w:r w:rsidRPr="0099460B">
        <w:rPr>
          <w:sz w:val="24"/>
        </w:rPr>
        <w:t>» при проведении их правовой экспертизы.</w:t>
      </w:r>
    </w:p>
    <w:p w:rsidR="0099460B" w:rsidRPr="0099460B" w:rsidRDefault="0099460B" w:rsidP="0099460B">
      <w:pPr>
        <w:ind w:firstLine="708"/>
        <w:jc w:val="both"/>
        <w:rPr>
          <w:sz w:val="24"/>
        </w:rPr>
      </w:pPr>
      <w:r w:rsidRPr="0099460B">
        <w:rPr>
          <w:sz w:val="24"/>
        </w:rPr>
        <w:t>3. Начальникам структурных подразделений Администрации муниципального образования</w:t>
      </w:r>
      <w:r>
        <w:rPr>
          <w:sz w:val="24"/>
        </w:rPr>
        <w:t xml:space="preserve"> </w:t>
      </w:r>
      <w:r w:rsidRPr="0099460B">
        <w:rPr>
          <w:sz w:val="24"/>
        </w:rPr>
        <w:t>«</w:t>
      </w:r>
      <w:r>
        <w:rPr>
          <w:sz w:val="24"/>
        </w:rPr>
        <w:t xml:space="preserve">Муниципальный округ </w:t>
      </w:r>
      <w:r w:rsidRPr="0099460B">
        <w:rPr>
          <w:sz w:val="24"/>
        </w:rPr>
        <w:t>Завьяловский район</w:t>
      </w:r>
      <w:r w:rsidR="006A3717">
        <w:rPr>
          <w:sz w:val="24"/>
        </w:rPr>
        <w:t xml:space="preserve"> Удмуртской Респ</w:t>
      </w:r>
      <w:r>
        <w:rPr>
          <w:sz w:val="24"/>
        </w:rPr>
        <w:t>ублики</w:t>
      </w:r>
      <w:r w:rsidRPr="0099460B">
        <w:rPr>
          <w:sz w:val="24"/>
        </w:rPr>
        <w:t>»»:</w:t>
      </w:r>
    </w:p>
    <w:p w:rsidR="004860E7" w:rsidRDefault="0099460B" w:rsidP="0099460B">
      <w:pPr>
        <w:ind w:firstLine="708"/>
        <w:jc w:val="both"/>
        <w:rPr>
          <w:b/>
          <w:sz w:val="24"/>
        </w:rPr>
      </w:pPr>
      <w:r w:rsidRPr="0099460B">
        <w:rPr>
          <w:sz w:val="24"/>
        </w:rPr>
        <w:t xml:space="preserve">3.1. </w:t>
      </w:r>
      <w:proofErr w:type="gramStart"/>
      <w:r w:rsidRPr="0099460B">
        <w:rPr>
          <w:sz w:val="24"/>
        </w:rPr>
        <w:t>При разработке проектов нормативных правовых актов обеспечи</w:t>
      </w:r>
      <w:r w:rsidR="000C0A86">
        <w:rPr>
          <w:sz w:val="24"/>
        </w:rPr>
        <w:t>ва</w:t>
      </w:r>
      <w:r w:rsidRPr="0099460B">
        <w:rPr>
          <w:sz w:val="24"/>
        </w:rPr>
        <w:t xml:space="preserve">ть недопущение включения в указанные проекты положений, содержащих коррупциогенные факторы, указанные в Методике проведения антикоррупционной </w:t>
      </w:r>
      <w:r w:rsidRPr="0099460B">
        <w:rPr>
          <w:sz w:val="24"/>
        </w:rPr>
        <w:lastRenderedPageBreak/>
        <w:t>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      № 96 «Об антикоррупционной экспертизе нормативных правовых актов и проектов нормативных правовых актов», а также иных положений, которые могут способствовать созданию условий для коррупции.</w:t>
      </w:r>
      <w:proofErr w:type="gramEnd"/>
    </w:p>
    <w:p w:rsidR="0099460B" w:rsidRPr="0099460B" w:rsidRDefault="0099460B" w:rsidP="0099460B">
      <w:pPr>
        <w:widowControl/>
        <w:ind w:firstLine="709"/>
        <w:jc w:val="both"/>
        <w:rPr>
          <w:sz w:val="24"/>
          <w:szCs w:val="24"/>
        </w:rPr>
      </w:pPr>
      <w:r w:rsidRPr="0099460B">
        <w:rPr>
          <w:sz w:val="24"/>
          <w:szCs w:val="24"/>
        </w:rPr>
        <w:t>3.2. Обеспечивать проведение антикоррупционной экспертизы принятых органами местного самоуправле</w:t>
      </w:r>
      <w:r>
        <w:rPr>
          <w:sz w:val="24"/>
          <w:szCs w:val="24"/>
        </w:rPr>
        <w:t xml:space="preserve">ния муниципального образования </w:t>
      </w:r>
      <w:r w:rsidRPr="0099460B">
        <w:rPr>
          <w:sz w:val="24"/>
        </w:rPr>
        <w:t>«</w:t>
      </w:r>
      <w:r>
        <w:rPr>
          <w:sz w:val="24"/>
        </w:rPr>
        <w:t xml:space="preserve">Муниципальный округ </w:t>
      </w:r>
      <w:r w:rsidRPr="0099460B">
        <w:rPr>
          <w:sz w:val="24"/>
        </w:rPr>
        <w:t>Завьяловский район</w:t>
      </w:r>
      <w:r w:rsidR="006A3717">
        <w:rPr>
          <w:sz w:val="24"/>
        </w:rPr>
        <w:t xml:space="preserve"> Удмуртской Респ</w:t>
      </w:r>
      <w:r>
        <w:rPr>
          <w:sz w:val="24"/>
        </w:rPr>
        <w:t>ублики</w:t>
      </w:r>
      <w:r w:rsidRPr="0099460B">
        <w:rPr>
          <w:sz w:val="24"/>
        </w:rPr>
        <w:t xml:space="preserve">»  </w:t>
      </w:r>
      <w:r w:rsidRPr="0099460B">
        <w:rPr>
          <w:sz w:val="24"/>
          <w:szCs w:val="24"/>
        </w:rPr>
        <w:t>нормативных правовых актов при проведении мониторинга их применения.</w:t>
      </w:r>
    </w:p>
    <w:p w:rsidR="0099460B" w:rsidRPr="0099460B" w:rsidRDefault="0099460B" w:rsidP="0099460B">
      <w:pPr>
        <w:widowControl/>
        <w:ind w:firstLine="709"/>
        <w:jc w:val="both"/>
        <w:rPr>
          <w:sz w:val="24"/>
          <w:szCs w:val="24"/>
        </w:rPr>
      </w:pPr>
      <w:r w:rsidRPr="0099460B">
        <w:rPr>
          <w:sz w:val="24"/>
          <w:szCs w:val="24"/>
        </w:rPr>
        <w:t>4. Осуществить официальное опубликование настоящего постановления в  газете «Пригородные вести»</w:t>
      </w:r>
      <w:r w:rsidR="00445313">
        <w:rPr>
          <w:sz w:val="24"/>
          <w:szCs w:val="24"/>
        </w:rPr>
        <w:t xml:space="preserve">, в сетевом издании - сайте </w:t>
      </w:r>
      <w:proofErr w:type="spellStart"/>
      <w:r w:rsidR="00445313">
        <w:rPr>
          <w:sz w:val="24"/>
          <w:szCs w:val="24"/>
        </w:rPr>
        <w:t>завправо</w:t>
      </w:r>
      <w:proofErr w:type="gramStart"/>
      <w:r w:rsidR="00445313">
        <w:rPr>
          <w:sz w:val="24"/>
          <w:szCs w:val="24"/>
        </w:rPr>
        <w:t>.р</w:t>
      </w:r>
      <w:proofErr w:type="gramEnd"/>
      <w:r w:rsidR="00445313">
        <w:rPr>
          <w:sz w:val="24"/>
          <w:szCs w:val="24"/>
        </w:rPr>
        <w:t>ф</w:t>
      </w:r>
      <w:proofErr w:type="spellEnd"/>
      <w:r w:rsidR="00445313">
        <w:rPr>
          <w:sz w:val="24"/>
          <w:szCs w:val="24"/>
        </w:rPr>
        <w:t xml:space="preserve"> и разместить</w:t>
      </w:r>
      <w:r w:rsidRPr="0099460B">
        <w:rPr>
          <w:sz w:val="24"/>
          <w:szCs w:val="24"/>
        </w:rPr>
        <w:t xml:space="preserve"> и на официальном сайте муниципального </w:t>
      </w:r>
      <w:r>
        <w:rPr>
          <w:sz w:val="24"/>
          <w:szCs w:val="24"/>
        </w:rPr>
        <w:t>образования</w:t>
      </w:r>
      <w:r w:rsidR="00445313">
        <w:rPr>
          <w:sz w:val="24"/>
          <w:szCs w:val="24"/>
        </w:rPr>
        <w:t xml:space="preserve"> в сети «Интернет» </w:t>
      </w:r>
      <w:proofErr w:type="spellStart"/>
      <w:r w:rsidR="00445313">
        <w:rPr>
          <w:sz w:val="24"/>
          <w:szCs w:val="24"/>
        </w:rPr>
        <w:t>завьяловский.рф</w:t>
      </w:r>
      <w:proofErr w:type="spellEnd"/>
      <w:r w:rsidRPr="0099460B">
        <w:rPr>
          <w:sz w:val="24"/>
          <w:szCs w:val="24"/>
        </w:rPr>
        <w:t>.</w:t>
      </w:r>
    </w:p>
    <w:p w:rsidR="0099460B" w:rsidRPr="0099460B" w:rsidRDefault="0099460B" w:rsidP="0099460B">
      <w:pPr>
        <w:widowControl/>
        <w:ind w:firstLine="709"/>
        <w:jc w:val="both"/>
        <w:rPr>
          <w:sz w:val="24"/>
          <w:szCs w:val="24"/>
        </w:rPr>
      </w:pPr>
      <w:r w:rsidRPr="0099460B">
        <w:rPr>
          <w:sz w:val="24"/>
          <w:szCs w:val="24"/>
        </w:rPr>
        <w:t xml:space="preserve">5. Контроль за исполнением настоящего постановления возложить на руководителя аппарата Администрации муниципального образования </w:t>
      </w:r>
      <w:r w:rsidRPr="0099460B">
        <w:rPr>
          <w:sz w:val="24"/>
        </w:rPr>
        <w:t>«</w:t>
      </w:r>
      <w:r>
        <w:rPr>
          <w:sz w:val="24"/>
        </w:rPr>
        <w:t xml:space="preserve">Муниципальный округ </w:t>
      </w:r>
      <w:r w:rsidRPr="0099460B">
        <w:rPr>
          <w:sz w:val="24"/>
        </w:rPr>
        <w:t>Завьяловский район</w:t>
      </w:r>
      <w:r>
        <w:rPr>
          <w:sz w:val="24"/>
        </w:rPr>
        <w:t xml:space="preserve"> Удмуртской Республики</w:t>
      </w:r>
      <w:r w:rsidR="006A3717">
        <w:rPr>
          <w:sz w:val="24"/>
        </w:rPr>
        <w:t xml:space="preserve">» </w:t>
      </w:r>
      <w:r>
        <w:rPr>
          <w:sz w:val="24"/>
          <w:szCs w:val="24"/>
        </w:rPr>
        <w:t>Лизунову С.А.</w:t>
      </w:r>
    </w:p>
    <w:p w:rsidR="00C90B0E" w:rsidRPr="00035A45" w:rsidRDefault="00C90B0E" w:rsidP="00C90B0E">
      <w:pPr>
        <w:jc w:val="both"/>
        <w:rPr>
          <w:b/>
          <w:sz w:val="24"/>
        </w:rPr>
      </w:pPr>
    </w:p>
    <w:p w:rsidR="00C90B0E" w:rsidRPr="00035A45" w:rsidRDefault="00C90B0E" w:rsidP="00C90B0E">
      <w:pPr>
        <w:pStyle w:val="3"/>
        <w:tabs>
          <w:tab w:val="left" w:pos="720"/>
        </w:tabs>
        <w:ind w:firstLine="0"/>
        <w:rPr>
          <w:b w:val="0"/>
        </w:rPr>
      </w:pPr>
    </w:p>
    <w:p w:rsidR="00C90B0E" w:rsidRPr="00035A45" w:rsidRDefault="00C90B0E" w:rsidP="00C90B0E">
      <w:pPr>
        <w:jc w:val="both"/>
        <w:outlineLvl w:val="0"/>
        <w:rPr>
          <w:sz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0C0A86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C90B0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0B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</w:t>
      </w:r>
      <w:r w:rsidR="004453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С</w:t>
      </w:r>
      <w:r w:rsidR="00994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46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Ожегов</w:t>
      </w:r>
    </w:p>
    <w:p w:rsidR="00C90B0E" w:rsidRPr="0081670D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0B0E" w:rsidRDefault="00C90B0E" w:rsidP="00C90B0E">
      <w:pPr>
        <w:spacing w:line="276" w:lineRule="auto"/>
      </w:pPr>
    </w:p>
    <w:p w:rsidR="00C90B0E" w:rsidRPr="007036B2" w:rsidRDefault="00C90B0E" w:rsidP="00C90B0E"/>
    <w:p w:rsidR="00C90B0E" w:rsidRDefault="00C90B0E" w:rsidP="00C90B0E"/>
    <w:p w:rsidR="004860E7" w:rsidRDefault="004860E7" w:rsidP="004860E7">
      <w:pPr>
        <w:jc w:val="both"/>
        <w:rPr>
          <w:sz w:val="24"/>
        </w:rPr>
      </w:pPr>
    </w:p>
    <w:p w:rsidR="004860E7" w:rsidRDefault="004860E7" w:rsidP="004860E7">
      <w:pPr>
        <w:jc w:val="both"/>
        <w:rPr>
          <w:sz w:val="24"/>
        </w:rPr>
      </w:pPr>
    </w:p>
    <w:p w:rsidR="004860E7" w:rsidRDefault="004860E7" w:rsidP="004860E7">
      <w:pPr>
        <w:jc w:val="both"/>
        <w:rPr>
          <w:sz w:val="24"/>
        </w:rPr>
      </w:pPr>
    </w:p>
    <w:p w:rsidR="004860E7" w:rsidRDefault="004860E7" w:rsidP="004860E7">
      <w:pPr>
        <w:jc w:val="both"/>
        <w:rPr>
          <w:sz w:val="24"/>
        </w:rPr>
      </w:pPr>
    </w:p>
    <w:p w:rsidR="004860E7" w:rsidRDefault="004860E7" w:rsidP="004860E7">
      <w:pPr>
        <w:pStyle w:val="4"/>
        <w:rPr>
          <w:rFonts w:ascii="Courier New" w:hAnsi="Courier New" w:cs="Courier New"/>
          <w:b w:val="0"/>
          <w:i/>
        </w:rPr>
      </w:pPr>
    </w:p>
    <w:p w:rsidR="00300F12" w:rsidRDefault="00300F12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Default="003F776B" w:rsidP="00C82F1D"/>
    <w:p w:rsidR="003F776B" w:rsidRPr="003F776B" w:rsidRDefault="003F776B" w:rsidP="003F776B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3F776B">
        <w:rPr>
          <w:sz w:val="24"/>
          <w:szCs w:val="24"/>
        </w:rPr>
        <w:lastRenderedPageBreak/>
        <w:t>УТВЕРЖДЕН</w:t>
      </w:r>
    </w:p>
    <w:p w:rsidR="003F776B" w:rsidRPr="003F776B" w:rsidRDefault="003F776B" w:rsidP="003F776B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постановлением Администрации</w:t>
      </w:r>
    </w:p>
    <w:p w:rsidR="003F776B" w:rsidRPr="003F776B" w:rsidRDefault="003F776B" w:rsidP="003F776B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муниципального образования</w:t>
      </w:r>
    </w:p>
    <w:p w:rsidR="003F776B" w:rsidRPr="003F776B" w:rsidRDefault="003F776B" w:rsidP="003F776B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«Муниципальный округ</w:t>
      </w:r>
    </w:p>
    <w:p w:rsidR="003F776B" w:rsidRPr="003F776B" w:rsidRDefault="003F776B" w:rsidP="003F776B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proofErr w:type="spellStart"/>
      <w:r w:rsidRPr="003F776B">
        <w:rPr>
          <w:sz w:val="24"/>
          <w:szCs w:val="24"/>
        </w:rPr>
        <w:t>Завьяловский</w:t>
      </w:r>
      <w:proofErr w:type="spellEnd"/>
      <w:r w:rsidRPr="003F776B">
        <w:rPr>
          <w:sz w:val="24"/>
          <w:szCs w:val="24"/>
        </w:rPr>
        <w:t xml:space="preserve"> район</w:t>
      </w:r>
    </w:p>
    <w:p w:rsidR="003F776B" w:rsidRPr="003F776B" w:rsidRDefault="003F776B" w:rsidP="003F776B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Удмуртской Республики»</w:t>
      </w:r>
    </w:p>
    <w:p w:rsidR="003F776B" w:rsidRPr="003F776B" w:rsidRDefault="003F776B" w:rsidP="003F776B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F776B">
        <w:rPr>
          <w:sz w:val="24"/>
          <w:szCs w:val="24"/>
        </w:rPr>
        <w:t>т</w:t>
      </w:r>
      <w:r w:rsidR="006F686A">
        <w:rPr>
          <w:sz w:val="24"/>
          <w:szCs w:val="24"/>
        </w:rPr>
        <w:t xml:space="preserve"> 15.03.2022   </w:t>
      </w:r>
      <w:bookmarkStart w:id="0" w:name="_GoBack"/>
      <w:bookmarkEnd w:id="0"/>
      <w:r>
        <w:rPr>
          <w:sz w:val="24"/>
          <w:szCs w:val="24"/>
        </w:rPr>
        <w:t>№ 386</w:t>
      </w:r>
    </w:p>
    <w:p w:rsidR="003F776B" w:rsidRPr="003F776B" w:rsidRDefault="003F776B" w:rsidP="003F776B">
      <w:pPr>
        <w:widowControl/>
        <w:jc w:val="center"/>
        <w:rPr>
          <w:b/>
          <w:bCs/>
          <w:sz w:val="24"/>
          <w:szCs w:val="24"/>
        </w:rPr>
      </w:pPr>
    </w:p>
    <w:p w:rsidR="003F776B" w:rsidRPr="003F776B" w:rsidRDefault="003F776B" w:rsidP="003F776B">
      <w:pPr>
        <w:widowControl/>
        <w:jc w:val="center"/>
        <w:rPr>
          <w:b/>
          <w:bCs/>
          <w:sz w:val="24"/>
          <w:szCs w:val="24"/>
        </w:rPr>
      </w:pPr>
    </w:p>
    <w:p w:rsidR="003F776B" w:rsidRPr="003F776B" w:rsidRDefault="003F776B" w:rsidP="003F776B">
      <w:pPr>
        <w:widowControl/>
        <w:jc w:val="center"/>
        <w:rPr>
          <w:bCs/>
          <w:sz w:val="24"/>
          <w:szCs w:val="24"/>
        </w:rPr>
      </w:pPr>
      <w:r w:rsidRPr="003F776B">
        <w:rPr>
          <w:bCs/>
          <w:sz w:val="24"/>
          <w:szCs w:val="24"/>
        </w:rPr>
        <w:t>ПОРЯДОК</w:t>
      </w:r>
    </w:p>
    <w:p w:rsidR="003F776B" w:rsidRPr="003F776B" w:rsidRDefault="003F776B" w:rsidP="003F776B">
      <w:pPr>
        <w:widowControl/>
        <w:ind w:firstLine="540"/>
        <w:jc w:val="center"/>
        <w:rPr>
          <w:sz w:val="24"/>
        </w:rPr>
      </w:pPr>
      <w:r w:rsidRPr="003F776B">
        <w:rPr>
          <w:sz w:val="24"/>
        </w:rPr>
        <w:t xml:space="preserve">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«Муниципальный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</w:t>
      </w:r>
    </w:p>
    <w:p w:rsidR="003F776B" w:rsidRPr="003F776B" w:rsidRDefault="003F776B" w:rsidP="003F776B">
      <w:pPr>
        <w:widowControl/>
        <w:ind w:firstLine="540"/>
        <w:jc w:val="center"/>
        <w:rPr>
          <w:sz w:val="24"/>
        </w:rPr>
      </w:pPr>
      <w:r w:rsidRPr="003F776B">
        <w:rPr>
          <w:sz w:val="24"/>
        </w:rPr>
        <w:t>Удмуртской Республики»</w:t>
      </w:r>
    </w:p>
    <w:p w:rsidR="003F776B" w:rsidRPr="003F776B" w:rsidRDefault="003F776B" w:rsidP="003F776B">
      <w:pPr>
        <w:widowControl/>
        <w:ind w:firstLine="540"/>
        <w:jc w:val="both"/>
        <w:rPr>
          <w:sz w:val="24"/>
          <w:szCs w:val="24"/>
        </w:rPr>
      </w:pPr>
    </w:p>
    <w:p w:rsidR="003F776B" w:rsidRPr="003F776B" w:rsidRDefault="003F776B" w:rsidP="003F776B">
      <w:pPr>
        <w:widowControl/>
        <w:jc w:val="center"/>
        <w:outlineLvl w:val="1"/>
        <w:rPr>
          <w:sz w:val="24"/>
          <w:szCs w:val="24"/>
        </w:rPr>
      </w:pPr>
      <w:r w:rsidRPr="003F776B">
        <w:rPr>
          <w:sz w:val="24"/>
          <w:szCs w:val="24"/>
        </w:rPr>
        <w:t>1. Общие положения</w:t>
      </w:r>
    </w:p>
    <w:p w:rsidR="003F776B" w:rsidRPr="003F776B" w:rsidRDefault="003F776B" w:rsidP="003F776B">
      <w:pPr>
        <w:widowControl/>
        <w:jc w:val="center"/>
        <w:rPr>
          <w:sz w:val="24"/>
          <w:szCs w:val="24"/>
        </w:rPr>
      </w:pPr>
    </w:p>
    <w:p w:rsidR="003F776B" w:rsidRPr="003F776B" w:rsidRDefault="003F776B" w:rsidP="003F776B">
      <w:pPr>
        <w:widowControl/>
        <w:ind w:firstLine="709"/>
        <w:jc w:val="both"/>
        <w:rPr>
          <w:sz w:val="24"/>
        </w:rPr>
      </w:pPr>
      <w:r w:rsidRPr="003F776B">
        <w:rPr>
          <w:sz w:val="24"/>
          <w:szCs w:val="24"/>
        </w:rPr>
        <w:t xml:space="preserve">1.1. </w:t>
      </w:r>
      <w:proofErr w:type="gramStart"/>
      <w:r w:rsidRPr="003F776B">
        <w:rPr>
          <w:sz w:val="24"/>
          <w:szCs w:val="24"/>
        </w:rPr>
        <w:t xml:space="preserve">Порядок проведения </w:t>
      </w:r>
      <w:r w:rsidRPr="003F776B">
        <w:rPr>
          <w:sz w:val="24"/>
        </w:rPr>
        <w:t xml:space="preserve">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«Муниципальный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Республики»</w:t>
      </w:r>
      <w:r w:rsidRPr="003F776B">
        <w:rPr>
          <w:sz w:val="24"/>
          <w:szCs w:val="24"/>
        </w:rPr>
        <w:t xml:space="preserve"> (далее - Порядок) разработан в соответствии с Федеральным законом от 17.09.2009 № 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Pr="003F776B">
          <w:rPr>
            <w:sz w:val="24"/>
            <w:szCs w:val="24"/>
          </w:rPr>
          <w:t>постановлением</w:t>
        </w:r>
      </w:hyperlink>
      <w:r w:rsidRPr="003F776B">
        <w:rPr>
          <w:sz w:val="24"/>
          <w:szCs w:val="24"/>
        </w:rPr>
        <w:t xml:space="preserve"> Правительства Российской Федерации от 26.02.2010 № 96 «Об антикоррупционной экспертизе нормативных правовых актов и проектов</w:t>
      </w:r>
      <w:proofErr w:type="gramEnd"/>
      <w:r w:rsidRPr="003F776B">
        <w:rPr>
          <w:sz w:val="24"/>
          <w:szCs w:val="24"/>
        </w:rPr>
        <w:t xml:space="preserve"> нормативных правовых актов» и определяет процедуру проведения  антикоррупционной экспертизы нормативных правовых актов и проектов нормативных правовых актов </w:t>
      </w:r>
      <w:r w:rsidRPr="003F776B">
        <w:rPr>
          <w:sz w:val="24"/>
        </w:rPr>
        <w:t xml:space="preserve">органов местного самоуправления муниципального образования «Муниципальный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Республики»</w:t>
      </w:r>
      <w:r w:rsidRPr="003F776B">
        <w:rPr>
          <w:sz w:val="24"/>
          <w:szCs w:val="24"/>
        </w:rPr>
        <w:t xml:space="preserve"> в целях выявления в них </w:t>
      </w:r>
      <w:proofErr w:type="spellStart"/>
      <w:r w:rsidRPr="003F776B">
        <w:rPr>
          <w:sz w:val="24"/>
          <w:szCs w:val="24"/>
        </w:rPr>
        <w:t>коррупциогенных</w:t>
      </w:r>
      <w:proofErr w:type="spellEnd"/>
      <w:r w:rsidRPr="003F776B">
        <w:rPr>
          <w:sz w:val="24"/>
          <w:szCs w:val="24"/>
        </w:rPr>
        <w:t xml:space="preserve"> факторов и их последующего устранения.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1.2. </w:t>
      </w:r>
      <w:proofErr w:type="gramStart"/>
      <w:r w:rsidRPr="003F776B">
        <w:rPr>
          <w:sz w:val="24"/>
          <w:szCs w:val="24"/>
        </w:rPr>
        <w:t>Порядок распространяется на нормативные правовые акты и проекты нормативных правовых актов Администрации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», а также Совета депутатов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», в случае поступления соответствующего поручения Председателя Совета депутатов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», внесенного в соответствии с Соглашением об обеспечении деятельности Совета депутатов муниципального образования</w:t>
      </w:r>
      <w:proofErr w:type="gramEnd"/>
      <w:r w:rsidRPr="003F776B">
        <w:rPr>
          <w:sz w:val="24"/>
          <w:szCs w:val="24"/>
        </w:rPr>
        <w:t xml:space="preserve">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 с Администрацией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 (далее - соответственно нормативные правовые акты, проекты нормативных правовых актов).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1.3. </w:t>
      </w:r>
      <w:r w:rsidRPr="003F776B">
        <w:rPr>
          <w:sz w:val="24"/>
        </w:rPr>
        <w:t>Антикоррупционная</w:t>
      </w:r>
      <w:r w:rsidRPr="003F776B">
        <w:rPr>
          <w:sz w:val="24"/>
          <w:szCs w:val="24"/>
        </w:rPr>
        <w:t xml:space="preserve"> экспертиза </w:t>
      </w:r>
      <w:r w:rsidRPr="003F776B">
        <w:rPr>
          <w:sz w:val="24"/>
        </w:rPr>
        <w:t xml:space="preserve">нормативных правовых актов и проектов нормативных правовых </w:t>
      </w:r>
      <w:r w:rsidRPr="003F776B">
        <w:rPr>
          <w:sz w:val="24"/>
          <w:szCs w:val="24"/>
        </w:rPr>
        <w:t>проводится на основе следующих принципов: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- приоритет защиты прав и законных интересов физических и юридических лиц, а также защиты социально-экономических, правовых и организационно-управленческих интересов органов местного самоуправления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»;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- приоритет профилактических мер, направленных на искоренение условий, порождающих коррупционные проявления и коррупцию;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lastRenderedPageBreak/>
        <w:t xml:space="preserve">- обязательность проведения экспертизы в отношении проектов нормативных правовых актов </w:t>
      </w:r>
      <w:r w:rsidRPr="003F776B">
        <w:rPr>
          <w:sz w:val="24"/>
        </w:rPr>
        <w:t xml:space="preserve">органов местного самоуправления муниципального образования «Муниципальный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Республики»</w:t>
      </w:r>
      <w:r w:rsidRPr="003F776B">
        <w:rPr>
          <w:sz w:val="24"/>
          <w:szCs w:val="24"/>
        </w:rPr>
        <w:t>;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- оценка при проведении </w:t>
      </w:r>
      <w:r w:rsidRPr="003F776B">
        <w:rPr>
          <w:sz w:val="24"/>
        </w:rPr>
        <w:t>антикоррупционной</w:t>
      </w:r>
      <w:r w:rsidRPr="003F776B">
        <w:rPr>
          <w:sz w:val="24"/>
          <w:szCs w:val="24"/>
        </w:rPr>
        <w:t xml:space="preserve"> экспертизы правового акта во взаимосвязи с другими правовыми актами;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- соблюдение баланса защиты прав и свобод граждан, эффективности деятельности органов </w:t>
      </w:r>
      <w:r w:rsidRPr="003F776B">
        <w:rPr>
          <w:sz w:val="24"/>
        </w:rPr>
        <w:t>местного самоуправления</w:t>
      </w:r>
      <w:r w:rsidRPr="003F776B">
        <w:rPr>
          <w:sz w:val="24"/>
          <w:szCs w:val="24"/>
        </w:rPr>
        <w:t>;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- обоснованность, объективность и </w:t>
      </w:r>
      <w:proofErr w:type="spellStart"/>
      <w:r w:rsidRPr="003F776B">
        <w:rPr>
          <w:sz w:val="24"/>
          <w:szCs w:val="24"/>
        </w:rPr>
        <w:t>проверяемость</w:t>
      </w:r>
      <w:proofErr w:type="spellEnd"/>
      <w:r w:rsidRPr="003F776B">
        <w:rPr>
          <w:sz w:val="24"/>
          <w:szCs w:val="24"/>
        </w:rPr>
        <w:t xml:space="preserve"> результатов </w:t>
      </w:r>
      <w:r w:rsidRPr="003F776B">
        <w:rPr>
          <w:sz w:val="24"/>
        </w:rPr>
        <w:t>антикоррупционной</w:t>
      </w:r>
      <w:r w:rsidRPr="003F776B">
        <w:rPr>
          <w:sz w:val="24"/>
          <w:szCs w:val="24"/>
        </w:rPr>
        <w:t xml:space="preserve"> экспертизы, </w:t>
      </w:r>
      <w:proofErr w:type="spellStart"/>
      <w:r w:rsidRPr="003F776B">
        <w:rPr>
          <w:sz w:val="24"/>
          <w:szCs w:val="24"/>
        </w:rPr>
        <w:t>мотивированность</w:t>
      </w:r>
      <w:proofErr w:type="spellEnd"/>
      <w:r w:rsidRPr="003F776B">
        <w:rPr>
          <w:sz w:val="24"/>
          <w:szCs w:val="24"/>
        </w:rPr>
        <w:t xml:space="preserve"> и законность заключений по результатам проведения </w:t>
      </w:r>
      <w:r w:rsidRPr="003F776B">
        <w:rPr>
          <w:sz w:val="24"/>
        </w:rPr>
        <w:t>антикоррупционной</w:t>
      </w:r>
      <w:r w:rsidRPr="003F776B">
        <w:rPr>
          <w:sz w:val="24"/>
          <w:szCs w:val="24"/>
        </w:rPr>
        <w:t xml:space="preserve"> экспертизы;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- компетентность лиц, проводящих </w:t>
      </w:r>
      <w:r w:rsidRPr="003F776B">
        <w:rPr>
          <w:sz w:val="24"/>
        </w:rPr>
        <w:t>антикоррупционную</w:t>
      </w:r>
      <w:r w:rsidRPr="003F776B">
        <w:rPr>
          <w:sz w:val="24"/>
          <w:szCs w:val="24"/>
        </w:rPr>
        <w:t xml:space="preserve"> экспертизу;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- гласность и учет общественного мнения при проведении </w:t>
      </w:r>
      <w:r w:rsidRPr="003F776B">
        <w:rPr>
          <w:sz w:val="24"/>
        </w:rPr>
        <w:t>антикоррупционной</w:t>
      </w:r>
      <w:r w:rsidRPr="003F776B">
        <w:rPr>
          <w:sz w:val="24"/>
          <w:szCs w:val="24"/>
        </w:rPr>
        <w:t xml:space="preserve"> экспертизы, сотрудничество органов местного самоуправления с институтами гражданского общества при проведении </w:t>
      </w:r>
      <w:r w:rsidRPr="003F776B">
        <w:rPr>
          <w:sz w:val="24"/>
        </w:rPr>
        <w:t>антикоррупционной</w:t>
      </w:r>
      <w:r w:rsidRPr="003F776B">
        <w:rPr>
          <w:sz w:val="24"/>
          <w:szCs w:val="24"/>
        </w:rPr>
        <w:t xml:space="preserve"> экспертизы.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1.4. Обязательной </w:t>
      </w:r>
      <w:r w:rsidRPr="003F776B">
        <w:rPr>
          <w:sz w:val="24"/>
        </w:rPr>
        <w:t>антикоррупционной</w:t>
      </w:r>
      <w:r w:rsidRPr="003F776B">
        <w:rPr>
          <w:sz w:val="24"/>
          <w:szCs w:val="24"/>
        </w:rPr>
        <w:t xml:space="preserve"> экспертизе подлежат следующие нормативные правовые акты, проекты нормативных правовых актов: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- постановления Администрации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»;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- решения Совета депутатов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 в случаях, указанных в пункте 1.2. настоящего Порядка.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По поручению Главы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 или Председателя Совета депутатов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 экспертизе могут быть подвергнуты иные муниципальные правовые акты.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1.5. Используемые в настоящем Порядке понятия и термины применяются в том значении, в каком они используются в Федеральном законе от 17.07.2009 № 172-ФЗ «Об антикоррупционной экспертизе нормативных правовых актов и проектов нормативных правовых актов», постановлении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3F776B" w:rsidRPr="003F776B" w:rsidRDefault="003F776B" w:rsidP="003F776B">
      <w:pPr>
        <w:widowControl/>
        <w:ind w:firstLine="540"/>
        <w:jc w:val="both"/>
        <w:rPr>
          <w:sz w:val="24"/>
          <w:szCs w:val="24"/>
        </w:rPr>
      </w:pPr>
    </w:p>
    <w:p w:rsidR="003F776B" w:rsidRPr="003F776B" w:rsidRDefault="003F776B" w:rsidP="003F776B">
      <w:pPr>
        <w:widowControl/>
        <w:jc w:val="center"/>
        <w:outlineLvl w:val="1"/>
        <w:rPr>
          <w:sz w:val="24"/>
          <w:szCs w:val="24"/>
        </w:rPr>
      </w:pPr>
      <w:r w:rsidRPr="003F776B">
        <w:rPr>
          <w:sz w:val="24"/>
          <w:szCs w:val="24"/>
        </w:rPr>
        <w:t xml:space="preserve">2. Порядок проведения антикоррупционной экспертизы проектов </w:t>
      </w:r>
    </w:p>
    <w:p w:rsidR="003F776B" w:rsidRPr="003F776B" w:rsidRDefault="003F776B" w:rsidP="003F776B">
      <w:pPr>
        <w:widowControl/>
        <w:jc w:val="center"/>
        <w:outlineLvl w:val="1"/>
        <w:rPr>
          <w:sz w:val="24"/>
          <w:szCs w:val="24"/>
        </w:rPr>
      </w:pPr>
      <w:r w:rsidRPr="003F776B">
        <w:rPr>
          <w:sz w:val="24"/>
          <w:szCs w:val="24"/>
        </w:rPr>
        <w:t>нормативных правовых актов</w:t>
      </w:r>
    </w:p>
    <w:p w:rsidR="003F776B" w:rsidRPr="003F776B" w:rsidRDefault="003F776B" w:rsidP="003F776B">
      <w:pPr>
        <w:widowControl/>
        <w:ind w:firstLine="540"/>
        <w:jc w:val="both"/>
        <w:rPr>
          <w:sz w:val="24"/>
          <w:szCs w:val="24"/>
        </w:rPr>
      </w:pP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2.1. </w:t>
      </w:r>
      <w:proofErr w:type="gramStart"/>
      <w:r w:rsidRPr="003F776B">
        <w:rPr>
          <w:sz w:val="24"/>
          <w:szCs w:val="24"/>
        </w:rPr>
        <w:t>Антикоррупционная экспертиза проектов нормативных правовых актов проводится правовым управлением Администрации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 xml:space="preserve">» (далее – правовое управление) при проведении их правовой экспертизы в соответствии с </w:t>
      </w:r>
      <w:hyperlink r:id="rId10" w:history="1">
        <w:r w:rsidRPr="003F776B">
          <w:rPr>
            <w:sz w:val="24"/>
            <w:szCs w:val="24"/>
          </w:rPr>
          <w:t>Методикой</w:t>
        </w:r>
      </w:hyperlink>
      <w:r w:rsidRPr="003F776B">
        <w:rPr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</w:t>
      </w:r>
      <w:smartTag w:uri="urn:schemas-microsoft-com:office:smarttags" w:element="date">
        <w:smartTagPr>
          <w:attr w:name="Year" w:val="2010"/>
          <w:attr w:name="Day" w:val="26"/>
          <w:attr w:name="Month" w:val="2"/>
          <w:attr w:name="ls" w:val="trans"/>
        </w:smartTagPr>
        <w:r w:rsidRPr="003F776B">
          <w:rPr>
            <w:sz w:val="24"/>
            <w:szCs w:val="24"/>
          </w:rPr>
          <w:t>26.02.2010</w:t>
        </w:r>
      </w:smartTag>
      <w:r w:rsidRPr="003F776B">
        <w:rPr>
          <w:sz w:val="24"/>
          <w:szCs w:val="24"/>
        </w:rPr>
        <w:t xml:space="preserve">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2.2. Антикоррупционная экспертиза проекта нормативного правового акта проводится в срок до пяти рабочих дней со дня его поступления в правовое управление.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2.3. В случае</w:t>
      </w:r>
      <w:proofErr w:type="gramStart"/>
      <w:r w:rsidRPr="003F776B">
        <w:rPr>
          <w:sz w:val="24"/>
          <w:szCs w:val="24"/>
        </w:rPr>
        <w:t>,</w:t>
      </w:r>
      <w:proofErr w:type="gramEnd"/>
      <w:r w:rsidRPr="003F776B">
        <w:rPr>
          <w:sz w:val="24"/>
          <w:szCs w:val="24"/>
        </w:rPr>
        <w:t xml:space="preserve"> если правовым управлением при проведении антикоррупционной экспертизы проекта нормативного правового акта </w:t>
      </w:r>
      <w:proofErr w:type="spellStart"/>
      <w:r w:rsidRPr="003F776B">
        <w:rPr>
          <w:sz w:val="24"/>
          <w:szCs w:val="24"/>
        </w:rPr>
        <w:t>коррупциогенных</w:t>
      </w:r>
      <w:proofErr w:type="spellEnd"/>
      <w:r w:rsidRPr="003F776B">
        <w:rPr>
          <w:sz w:val="24"/>
          <w:szCs w:val="24"/>
        </w:rPr>
        <w:t xml:space="preserve"> факторов не выявлено, а также если по рассматриваемому проекту нормативного правового акта отсутствуют иные замечания, проект нормативного правового акта согласовывается правовым управлением путем проставления соответствующей визы в справке согласования к проекту нормативного правового акта, подтверждающей проведение </w:t>
      </w:r>
      <w:proofErr w:type="spellStart"/>
      <w:r w:rsidRPr="003F776B">
        <w:rPr>
          <w:sz w:val="24"/>
          <w:szCs w:val="24"/>
        </w:rPr>
        <w:lastRenderedPageBreak/>
        <w:t>антикоррупционой</w:t>
      </w:r>
      <w:proofErr w:type="spellEnd"/>
      <w:r w:rsidRPr="003F776B">
        <w:rPr>
          <w:sz w:val="24"/>
          <w:szCs w:val="24"/>
        </w:rPr>
        <w:t xml:space="preserve"> экспертизы, либо с указанием факта проведения антикоррупционной экспертизы в соответствующем </w:t>
      </w:r>
      <w:proofErr w:type="gramStart"/>
      <w:r w:rsidRPr="003F776B">
        <w:rPr>
          <w:sz w:val="24"/>
          <w:szCs w:val="24"/>
        </w:rPr>
        <w:t>заключении</w:t>
      </w:r>
      <w:proofErr w:type="gramEnd"/>
      <w:r w:rsidRPr="003F776B">
        <w:rPr>
          <w:sz w:val="24"/>
          <w:szCs w:val="24"/>
        </w:rPr>
        <w:t>.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2.4. При выявлении в проекте нормативного правового акта </w:t>
      </w:r>
      <w:proofErr w:type="spellStart"/>
      <w:r w:rsidRPr="003F776B">
        <w:rPr>
          <w:sz w:val="24"/>
          <w:szCs w:val="24"/>
        </w:rPr>
        <w:t>коррупциогенных</w:t>
      </w:r>
      <w:proofErr w:type="spellEnd"/>
      <w:r w:rsidRPr="003F776B">
        <w:rPr>
          <w:sz w:val="24"/>
          <w:szCs w:val="24"/>
        </w:rPr>
        <w:t xml:space="preserve"> факторов правовое управление отражает выявленные </w:t>
      </w:r>
      <w:proofErr w:type="spellStart"/>
      <w:r w:rsidRPr="003F776B">
        <w:rPr>
          <w:sz w:val="24"/>
          <w:szCs w:val="24"/>
        </w:rPr>
        <w:t>коррупциогенные</w:t>
      </w:r>
      <w:proofErr w:type="spellEnd"/>
      <w:r w:rsidRPr="003F776B">
        <w:rPr>
          <w:sz w:val="24"/>
          <w:szCs w:val="24"/>
        </w:rPr>
        <w:t xml:space="preserve"> факторы в заключении по результатам проведения правовой экспертизы проекта нормативного правового акта в справке согласования к проекту нормативного правового акта, либо в форме отдельного заключения.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2.5. </w:t>
      </w:r>
      <w:proofErr w:type="spellStart"/>
      <w:proofErr w:type="gramStart"/>
      <w:r w:rsidRPr="003F776B">
        <w:rPr>
          <w:sz w:val="24"/>
          <w:szCs w:val="24"/>
        </w:rPr>
        <w:t>Коррупциогеные</w:t>
      </w:r>
      <w:proofErr w:type="spellEnd"/>
      <w:r w:rsidRPr="003F776B">
        <w:rPr>
          <w:sz w:val="24"/>
          <w:szCs w:val="24"/>
        </w:rPr>
        <w:t xml:space="preserve"> факторы, выявленные при проведении </w:t>
      </w:r>
      <w:proofErr w:type="spellStart"/>
      <w:r w:rsidRPr="003F776B">
        <w:rPr>
          <w:sz w:val="24"/>
          <w:szCs w:val="24"/>
        </w:rPr>
        <w:t>антикоррупционой</w:t>
      </w:r>
      <w:proofErr w:type="spellEnd"/>
      <w:r w:rsidRPr="003F776B">
        <w:rPr>
          <w:sz w:val="24"/>
          <w:szCs w:val="24"/>
        </w:rPr>
        <w:t xml:space="preserve"> экспертизы проекта нормативного правового акта, устраняются соответствующим структурным подразделением Администрации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», либо иными лицами, ответственными за его подготовку (далее – разработчик нормативного правового акта), на стадии доработки проекта нормативного правового акта, после чего доработанный проект нормативного правового акта направляется на повторное рассмотрение в правовое управление.</w:t>
      </w:r>
      <w:proofErr w:type="gramEnd"/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</w:p>
    <w:p w:rsidR="003F776B" w:rsidRPr="003F776B" w:rsidRDefault="003F776B" w:rsidP="003F776B">
      <w:pPr>
        <w:widowControl/>
        <w:jc w:val="center"/>
        <w:outlineLvl w:val="1"/>
        <w:rPr>
          <w:sz w:val="24"/>
          <w:szCs w:val="24"/>
        </w:rPr>
      </w:pPr>
      <w:r w:rsidRPr="003F776B">
        <w:rPr>
          <w:sz w:val="24"/>
          <w:szCs w:val="24"/>
        </w:rPr>
        <w:t xml:space="preserve">3. Порядок проведения антикоррупционной экспертизы </w:t>
      </w:r>
    </w:p>
    <w:p w:rsidR="003F776B" w:rsidRPr="003F776B" w:rsidRDefault="003F776B" w:rsidP="003F776B">
      <w:pPr>
        <w:widowControl/>
        <w:jc w:val="center"/>
        <w:outlineLvl w:val="1"/>
        <w:rPr>
          <w:sz w:val="24"/>
          <w:szCs w:val="24"/>
        </w:rPr>
      </w:pPr>
      <w:r w:rsidRPr="003F776B">
        <w:rPr>
          <w:sz w:val="24"/>
          <w:szCs w:val="24"/>
        </w:rPr>
        <w:t>нормативных правовых актов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3.1. Антикоррупционная экспертиза нормативных правовых актов проводится при мониторинге применения нормативных правовых актов.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Мониторинг применения нормативных правовых актов проводится структурными подразделениями Администрации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», к сфере деятельности которого относится предмет правового регулирования.</w:t>
      </w:r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3.2. В случае</w:t>
      </w:r>
      <w:proofErr w:type="gramStart"/>
      <w:r w:rsidRPr="003F776B">
        <w:rPr>
          <w:sz w:val="24"/>
          <w:szCs w:val="24"/>
        </w:rPr>
        <w:t>,</w:t>
      </w:r>
      <w:proofErr w:type="gramEnd"/>
      <w:r w:rsidRPr="003F776B">
        <w:rPr>
          <w:sz w:val="24"/>
          <w:szCs w:val="24"/>
        </w:rPr>
        <w:t xml:space="preserve"> если структурное подразделение Администрации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», осуществляющее мониторинг в рамках своей компетенции, выявляет наличие в нормативном правовом акте норм, способствующих созданию условий для проявления коррупции, данное структурное подразделение Администрации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 xml:space="preserve">» в течение пяти рабочих дней готовит предложения по устранению выявленных </w:t>
      </w:r>
      <w:proofErr w:type="spellStart"/>
      <w:r w:rsidRPr="003F776B">
        <w:rPr>
          <w:sz w:val="24"/>
          <w:szCs w:val="24"/>
        </w:rPr>
        <w:t>коррупциогенных</w:t>
      </w:r>
      <w:proofErr w:type="spellEnd"/>
      <w:r w:rsidRPr="003F776B">
        <w:rPr>
          <w:sz w:val="24"/>
          <w:szCs w:val="24"/>
        </w:rPr>
        <w:t xml:space="preserve"> факторов и направляет в </w:t>
      </w:r>
      <w:proofErr w:type="gramStart"/>
      <w:r w:rsidRPr="003F776B">
        <w:rPr>
          <w:sz w:val="24"/>
          <w:szCs w:val="24"/>
        </w:rPr>
        <w:t xml:space="preserve">установленном порядке соответствующий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 w:rsidRPr="003F776B">
        <w:rPr>
          <w:sz w:val="24"/>
          <w:szCs w:val="24"/>
        </w:rPr>
        <w:t>коррупциогенные</w:t>
      </w:r>
      <w:proofErr w:type="spellEnd"/>
      <w:r w:rsidRPr="003F776B">
        <w:rPr>
          <w:sz w:val="24"/>
          <w:szCs w:val="24"/>
        </w:rPr>
        <w:t xml:space="preserve"> факторы, в правовое управление для проведения антикоррупционной экспертизы в соответствии с </w:t>
      </w:r>
      <w:hyperlink r:id="rId11" w:history="1">
        <w:r w:rsidRPr="003F776B">
          <w:rPr>
            <w:sz w:val="24"/>
            <w:szCs w:val="24"/>
          </w:rPr>
          <w:t xml:space="preserve">разделом </w:t>
        </w:r>
      </w:hyperlink>
      <w:r w:rsidRPr="003F776B">
        <w:rPr>
          <w:sz w:val="24"/>
          <w:szCs w:val="24"/>
        </w:rPr>
        <w:t>2 настоящего Порядка.</w:t>
      </w:r>
      <w:proofErr w:type="gramEnd"/>
    </w:p>
    <w:p w:rsidR="003F776B" w:rsidRPr="003F776B" w:rsidRDefault="003F776B" w:rsidP="003F776B">
      <w:pPr>
        <w:widowControl/>
        <w:ind w:firstLine="709"/>
        <w:jc w:val="both"/>
        <w:rPr>
          <w:sz w:val="24"/>
          <w:szCs w:val="24"/>
        </w:rPr>
      </w:pPr>
    </w:p>
    <w:p w:rsidR="003F776B" w:rsidRPr="003F776B" w:rsidRDefault="003F776B" w:rsidP="003F776B">
      <w:pPr>
        <w:widowControl/>
        <w:jc w:val="center"/>
        <w:outlineLvl w:val="0"/>
        <w:rPr>
          <w:bCs/>
          <w:sz w:val="24"/>
          <w:szCs w:val="24"/>
        </w:rPr>
      </w:pPr>
      <w:r w:rsidRPr="003F776B">
        <w:rPr>
          <w:bCs/>
          <w:sz w:val="24"/>
          <w:szCs w:val="24"/>
        </w:rPr>
        <w:t>4. Организация независимой антикоррупционной экспертизы</w:t>
      </w:r>
    </w:p>
    <w:p w:rsidR="003F776B" w:rsidRPr="003F776B" w:rsidRDefault="003F776B" w:rsidP="003F776B">
      <w:pPr>
        <w:widowControl/>
        <w:jc w:val="center"/>
        <w:rPr>
          <w:bCs/>
          <w:sz w:val="24"/>
          <w:szCs w:val="24"/>
        </w:rPr>
      </w:pPr>
      <w:r w:rsidRPr="003F776B">
        <w:rPr>
          <w:bCs/>
          <w:sz w:val="24"/>
          <w:szCs w:val="24"/>
        </w:rPr>
        <w:t>проектов нормативных правовых актов</w:t>
      </w:r>
    </w:p>
    <w:p w:rsidR="003F776B" w:rsidRPr="003F776B" w:rsidRDefault="003F776B" w:rsidP="003F776B">
      <w:pPr>
        <w:widowControl/>
        <w:jc w:val="both"/>
        <w:rPr>
          <w:sz w:val="24"/>
          <w:szCs w:val="24"/>
        </w:rPr>
      </w:pPr>
    </w:p>
    <w:p w:rsidR="003F776B" w:rsidRPr="003F776B" w:rsidRDefault="003F776B" w:rsidP="003F776B">
      <w:pPr>
        <w:widowControl/>
        <w:ind w:firstLine="540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4.1. В целях обеспечения возможности проведения независимой антикоррупционной экспертизы проектов нормативных правовых актов, затрагивающих права, свободы, обязанности человека и гражданина, устанавливающих правовой статус организаций, разработчик нормативного правового акта до предоставления проекта нормативного правового акта в правовое управление обеспечивает его размещение на официальном сайте муниципального образования </w:t>
      </w:r>
      <w:proofErr w:type="spellStart"/>
      <w:r w:rsidRPr="003F776B">
        <w:rPr>
          <w:sz w:val="24"/>
          <w:szCs w:val="24"/>
        </w:rPr>
        <w:t>завьяловский</w:t>
      </w:r>
      <w:proofErr w:type="gramStart"/>
      <w:r w:rsidRPr="003F776B">
        <w:rPr>
          <w:sz w:val="24"/>
          <w:szCs w:val="24"/>
        </w:rPr>
        <w:t>.р</w:t>
      </w:r>
      <w:proofErr w:type="gramEnd"/>
      <w:r w:rsidRPr="003F776B">
        <w:rPr>
          <w:sz w:val="24"/>
          <w:szCs w:val="24"/>
        </w:rPr>
        <w:t>ф</w:t>
      </w:r>
      <w:proofErr w:type="spellEnd"/>
      <w:r w:rsidRPr="003F776B">
        <w:rPr>
          <w:sz w:val="24"/>
          <w:szCs w:val="24"/>
        </w:rPr>
        <w:t xml:space="preserve"> с указанием адреса электронной почты, предназначенной для получения заключений по результатам независимой антикоррупционной экспертизы в форме электронного документа, даты начала и окончания приема заключений по результатам независимой антикоррупционной экспертизы.</w:t>
      </w:r>
    </w:p>
    <w:p w:rsidR="003F776B" w:rsidRPr="003F776B" w:rsidRDefault="003F776B" w:rsidP="003F776B">
      <w:pPr>
        <w:widowControl/>
        <w:ind w:firstLine="540"/>
        <w:jc w:val="both"/>
        <w:rPr>
          <w:sz w:val="24"/>
          <w:szCs w:val="24"/>
        </w:rPr>
      </w:pPr>
      <w:r w:rsidRPr="003F776B">
        <w:rPr>
          <w:sz w:val="24"/>
          <w:szCs w:val="24"/>
        </w:rPr>
        <w:lastRenderedPageBreak/>
        <w:t>4.2. Проекты нормативных правовых актов размещаются на сайте, указанном в пункте 4.1. настоящего Порядка, не менее чем на 7 дней.</w:t>
      </w:r>
    </w:p>
    <w:p w:rsidR="003F776B" w:rsidRPr="003F776B" w:rsidRDefault="003F776B" w:rsidP="003F776B">
      <w:pPr>
        <w:widowControl/>
        <w:ind w:firstLine="567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4.3. Поступившие в Администрацию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 xml:space="preserve">» заключения по результатам независимой антикоррупционной экспертизы регистрируются в соответствии с </w:t>
      </w:r>
      <w:hyperlink r:id="rId12" w:history="1">
        <w:r w:rsidRPr="003F776B">
          <w:rPr>
            <w:sz w:val="24"/>
            <w:szCs w:val="24"/>
          </w:rPr>
          <w:t>правилами</w:t>
        </w:r>
      </w:hyperlink>
      <w:r w:rsidRPr="003F776B">
        <w:rPr>
          <w:sz w:val="24"/>
          <w:szCs w:val="24"/>
        </w:rPr>
        <w:t xml:space="preserve"> делопроизводства.</w:t>
      </w:r>
    </w:p>
    <w:p w:rsidR="003F776B" w:rsidRPr="003F776B" w:rsidRDefault="003F776B" w:rsidP="003F776B">
      <w:pPr>
        <w:widowControl/>
        <w:ind w:firstLine="567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4.4. Заключения по результатам независимой антикоррупционной экспертизы носят рекомендательный характер и подлежат обязательному рассмотрению в 30-дневный срок со дня их получения.</w:t>
      </w:r>
    </w:p>
    <w:p w:rsidR="003F776B" w:rsidRPr="003F776B" w:rsidRDefault="003F776B" w:rsidP="003F776B">
      <w:pPr>
        <w:widowControl/>
        <w:ind w:firstLine="567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4.5. </w:t>
      </w:r>
      <w:proofErr w:type="gramStart"/>
      <w:r w:rsidRPr="003F776B">
        <w:rPr>
          <w:sz w:val="24"/>
          <w:szCs w:val="24"/>
        </w:rPr>
        <w:t>Настоящий раздел не применяется в отношении проектов муниципальных нормативных правовых актов о внесении изменений и дополнений в муниципальные нормативные акты в случае, когда в муниципальные нормативные акты вносятся изменения в целях приведения их в соответствие с нормативными правовыми актами Российской Федерации, Удмуртской Республики и  органов местного самоуправления муниципального образования «</w:t>
      </w:r>
      <w:r w:rsidRPr="003F776B">
        <w:rPr>
          <w:sz w:val="24"/>
        </w:rPr>
        <w:t xml:space="preserve">Муниципальный округ </w:t>
      </w:r>
      <w:proofErr w:type="spellStart"/>
      <w:r w:rsidRPr="003F776B">
        <w:rPr>
          <w:sz w:val="24"/>
        </w:rPr>
        <w:t>Завьяловский</w:t>
      </w:r>
      <w:proofErr w:type="spellEnd"/>
      <w:r w:rsidRPr="003F776B">
        <w:rPr>
          <w:sz w:val="24"/>
        </w:rPr>
        <w:t xml:space="preserve"> район Удмуртской Республики</w:t>
      </w:r>
      <w:r w:rsidRPr="003F776B">
        <w:rPr>
          <w:sz w:val="24"/>
          <w:szCs w:val="24"/>
        </w:rPr>
        <w:t>», проектов муниципальных нормативных правовых актов</w:t>
      </w:r>
      <w:proofErr w:type="gramEnd"/>
      <w:r w:rsidRPr="003F776B">
        <w:rPr>
          <w:sz w:val="24"/>
          <w:szCs w:val="24"/>
        </w:rPr>
        <w:t>, подлежащих оценке регулирующего воздействия, а также проектов муниципальных нормативных правовых актов, до принятия которых действующим законодательством предусмотрено обязательное проведение публичных слушаний по проектам таких  муниципальных нормативных правовых актов.</w:t>
      </w:r>
    </w:p>
    <w:p w:rsidR="003F776B" w:rsidRPr="003F776B" w:rsidRDefault="003F776B" w:rsidP="003F776B">
      <w:pPr>
        <w:widowControl/>
        <w:ind w:firstLine="567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действующим законодательством, в случае, если в отношении проектов  муниципальных нормативных правовых актов необходимо проведение оценки регулирующего воздействия.</w:t>
      </w:r>
    </w:p>
    <w:p w:rsidR="003F776B" w:rsidRPr="003F776B" w:rsidRDefault="003F776B" w:rsidP="003F776B">
      <w:pPr>
        <w:widowControl/>
        <w:ind w:firstLine="567"/>
        <w:jc w:val="both"/>
        <w:rPr>
          <w:sz w:val="24"/>
          <w:szCs w:val="24"/>
        </w:rPr>
      </w:pPr>
      <w:r w:rsidRPr="003F776B">
        <w:rPr>
          <w:sz w:val="24"/>
          <w:szCs w:val="24"/>
        </w:rPr>
        <w:t>Заключения по результатам независимой антикоррупционной экспертизы направляются в рамках публичных слушаний или общественных обсуждений, проводимых в порядке, установленном действующим законодательством, в случае, если проект нормативного правого акта подлежит обсуждению на публичных слушаниях или общественных обсуждениях.</w:t>
      </w:r>
    </w:p>
    <w:p w:rsidR="003F776B" w:rsidRPr="003F776B" w:rsidRDefault="003F776B" w:rsidP="003F776B">
      <w:pPr>
        <w:widowControl/>
        <w:ind w:firstLine="567"/>
        <w:jc w:val="both"/>
        <w:rPr>
          <w:sz w:val="24"/>
          <w:szCs w:val="24"/>
        </w:rPr>
      </w:pPr>
      <w:r w:rsidRPr="003F776B">
        <w:rPr>
          <w:sz w:val="24"/>
          <w:szCs w:val="24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по результатам независимой антикоррупционной экспертизы отсутствуют предложения по устранению выявленных </w:t>
      </w:r>
      <w:proofErr w:type="spellStart"/>
      <w:r w:rsidRPr="003F776B">
        <w:rPr>
          <w:sz w:val="24"/>
          <w:szCs w:val="24"/>
        </w:rPr>
        <w:t>коррупциогенных</w:t>
      </w:r>
      <w:proofErr w:type="spellEnd"/>
      <w:r w:rsidRPr="003F776B">
        <w:rPr>
          <w:sz w:val="24"/>
          <w:szCs w:val="24"/>
        </w:rPr>
        <w:t xml:space="preserve"> факторов</w:t>
      </w:r>
    </w:p>
    <w:p w:rsidR="003F776B" w:rsidRPr="003F776B" w:rsidRDefault="003F776B" w:rsidP="003F776B">
      <w:pPr>
        <w:widowControl/>
        <w:ind w:firstLine="567"/>
        <w:jc w:val="both"/>
        <w:rPr>
          <w:sz w:val="24"/>
          <w:szCs w:val="24"/>
        </w:rPr>
      </w:pPr>
    </w:p>
    <w:p w:rsidR="003F776B" w:rsidRPr="003F776B" w:rsidRDefault="003F776B" w:rsidP="003F776B">
      <w:pPr>
        <w:widowControl/>
        <w:jc w:val="center"/>
        <w:rPr>
          <w:sz w:val="24"/>
          <w:szCs w:val="24"/>
        </w:rPr>
      </w:pPr>
      <w:r w:rsidRPr="003F776B">
        <w:rPr>
          <w:sz w:val="24"/>
          <w:szCs w:val="24"/>
        </w:rPr>
        <w:softHyphen/>
      </w:r>
      <w:r w:rsidRPr="003F776B">
        <w:rPr>
          <w:sz w:val="24"/>
          <w:szCs w:val="24"/>
        </w:rPr>
        <w:softHyphen/>
      </w:r>
      <w:r w:rsidRPr="003F776B">
        <w:rPr>
          <w:sz w:val="24"/>
          <w:szCs w:val="24"/>
        </w:rPr>
        <w:softHyphen/>
        <w:t>_________________________</w:t>
      </w:r>
    </w:p>
    <w:p w:rsidR="003F776B" w:rsidRPr="003F776B" w:rsidRDefault="003F776B" w:rsidP="003F776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F776B" w:rsidRPr="003F776B" w:rsidRDefault="003F776B" w:rsidP="003F776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F776B" w:rsidRPr="003F776B" w:rsidRDefault="003F776B" w:rsidP="003F776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F776B" w:rsidRDefault="003F776B" w:rsidP="00C82F1D"/>
    <w:sectPr w:rsidR="003F776B" w:rsidSect="00316DFF">
      <w:headerReference w:type="default" r:id="rId13"/>
      <w:pgSz w:w="11906" w:h="16838"/>
      <w:pgMar w:top="567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FF" w:rsidRDefault="00316DFF" w:rsidP="00316DFF">
      <w:r>
        <w:separator/>
      </w:r>
    </w:p>
  </w:endnote>
  <w:endnote w:type="continuationSeparator" w:id="0">
    <w:p w:rsidR="00316DFF" w:rsidRDefault="00316DFF" w:rsidP="0031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FF" w:rsidRDefault="00316DFF" w:rsidP="00316DFF">
      <w:r>
        <w:separator/>
      </w:r>
    </w:p>
  </w:footnote>
  <w:footnote w:type="continuationSeparator" w:id="0">
    <w:p w:rsidR="00316DFF" w:rsidRDefault="00316DFF" w:rsidP="0031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258111"/>
      <w:docPartObj>
        <w:docPartGallery w:val="Page Numbers (Top of Page)"/>
        <w:docPartUnique/>
      </w:docPartObj>
    </w:sdtPr>
    <w:sdtEndPr/>
    <w:sdtContent>
      <w:p w:rsidR="00316DFF" w:rsidRDefault="00316D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6A">
          <w:rPr>
            <w:noProof/>
          </w:rPr>
          <w:t>6</w:t>
        </w:r>
        <w:r>
          <w:fldChar w:fldCharType="end"/>
        </w:r>
      </w:p>
    </w:sdtContent>
  </w:sdt>
  <w:p w:rsidR="00316DFF" w:rsidRDefault="00316DF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C6"/>
    <w:rsid w:val="00015D2F"/>
    <w:rsid w:val="00027526"/>
    <w:rsid w:val="00044496"/>
    <w:rsid w:val="0004692C"/>
    <w:rsid w:val="000512E8"/>
    <w:rsid w:val="000C0A86"/>
    <w:rsid w:val="000F26F2"/>
    <w:rsid w:val="00113703"/>
    <w:rsid w:val="001551A8"/>
    <w:rsid w:val="001C35DE"/>
    <w:rsid w:val="001D1DB5"/>
    <w:rsid w:val="0026150A"/>
    <w:rsid w:val="00277634"/>
    <w:rsid w:val="002F4014"/>
    <w:rsid w:val="00300F12"/>
    <w:rsid w:val="00316DFF"/>
    <w:rsid w:val="00360A71"/>
    <w:rsid w:val="00392E71"/>
    <w:rsid w:val="003C0B99"/>
    <w:rsid w:val="003F776B"/>
    <w:rsid w:val="0041320B"/>
    <w:rsid w:val="00445313"/>
    <w:rsid w:val="004453C4"/>
    <w:rsid w:val="004860E7"/>
    <w:rsid w:val="00500198"/>
    <w:rsid w:val="0051163B"/>
    <w:rsid w:val="005B7B02"/>
    <w:rsid w:val="005C5403"/>
    <w:rsid w:val="005F110E"/>
    <w:rsid w:val="00622148"/>
    <w:rsid w:val="0066002C"/>
    <w:rsid w:val="006A3717"/>
    <w:rsid w:val="006B487B"/>
    <w:rsid w:val="006D431B"/>
    <w:rsid w:val="006F686A"/>
    <w:rsid w:val="007B5CD5"/>
    <w:rsid w:val="007C1848"/>
    <w:rsid w:val="007E6CCC"/>
    <w:rsid w:val="007E7A55"/>
    <w:rsid w:val="00812118"/>
    <w:rsid w:val="008C45C5"/>
    <w:rsid w:val="008F7C96"/>
    <w:rsid w:val="00913FC6"/>
    <w:rsid w:val="00926B29"/>
    <w:rsid w:val="00933D11"/>
    <w:rsid w:val="00945662"/>
    <w:rsid w:val="0099460B"/>
    <w:rsid w:val="00A07033"/>
    <w:rsid w:val="00A85461"/>
    <w:rsid w:val="00B57E15"/>
    <w:rsid w:val="00BB21C8"/>
    <w:rsid w:val="00C04FED"/>
    <w:rsid w:val="00C43A6B"/>
    <w:rsid w:val="00C82F1D"/>
    <w:rsid w:val="00C90B0E"/>
    <w:rsid w:val="00CD6E6A"/>
    <w:rsid w:val="00D318FA"/>
    <w:rsid w:val="00DE021F"/>
    <w:rsid w:val="00EC157D"/>
    <w:rsid w:val="00F352B0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16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6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6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6D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7DB265F6F6D385936CD2395ACC04D1779CE7E6A2DCB75EB0AE02C3879CF38153CC4403F8638A73C5875F08D055295C8D78C29188840F99QCe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93719857BDDD1AFD87C24156ED5860B3AFBDAABB5DE2B151C0C4FA90DAA002F355F1843827EB802FB9EE363BF1FC54538B04AC0DDDE41Z8T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2ECF02A65A0AB2FC4DB36C4B109E67BF179C65C11C3ABB90991A277DF49B507E20F9083DD497EBC4166D75234F8C6C771B0E2F0D50D447Y9L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BC7DF2992E03C6593590DCC53FC96774B7BB328CA6C0C9AC8B7CF6305179053CCC1D0A5DC638558522CA434019C1D05B90B497537078FDbFT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62AC-A726-4411-A67B-9F25B1DB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12</cp:revision>
  <cp:lastPrinted>2022-03-01T11:53:00Z</cp:lastPrinted>
  <dcterms:created xsi:type="dcterms:W3CDTF">2021-11-18T07:09:00Z</dcterms:created>
  <dcterms:modified xsi:type="dcterms:W3CDTF">2022-04-06T09:40:00Z</dcterms:modified>
</cp:coreProperties>
</file>