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780"/>
      </w:tblGrid>
      <w:tr w:rsidR="004860E7" w:rsidRPr="00035A45" w:rsidTr="00814782">
        <w:tc>
          <w:tcPr>
            <w:tcW w:w="3960" w:type="dxa"/>
          </w:tcPr>
          <w:p w:rsidR="004860E7" w:rsidRPr="00035A45" w:rsidRDefault="004860E7" w:rsidP="0081478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4860E7" w:rsidRPr="00027526" w:rsidRDefault="005E64F3" w:rsidP="0081478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860E7" w:rsidRPr="00035A45" w:rsidRDefault="004860E7" w:rsidP="00814782">
            <w:pPr>
              <w:jc w:val="center"/>
              <w:rPr>
                <w:b/>
              </w:rPr>
            </w:pPr>
          </w:p>
        </w:tc>
      </w:tr>
      <w:tr w:rsidR="004860E7" w:rsidRPr="00035A45" w:rsidTr="00814782">
        <w:tc>
          <w:tcPr>
            <w:tcW w:w="3960" w:type="dxa"/>
          </w:tcPr>
          <w:p w:rsidR="00C90B0E" w:rsidRPr="005D02A6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814782">
            <w:pPr>
              <w:jc w:val="center"/>
            </w:pPr>
          </w:p>
        </w:tc>
        <w:tc>
          <w:tcPr>
            <w:tcW w:w="378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Pr="007B13C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 КЫЛДЫТЭТЛЭН</w:t>
            </w:r>
          </w:p>
          <w:p w:rsidR="004860E7" w:rsidRPr="00C13344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 ТӦРОЕЗ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r w:rsidRPr="002B063D">
        <w:rPr>
          <w:b/>
          <w:sz w:val="40"/>
          <w:szCs w:val="40"/>
        </w:rPr>
        <w:t>П О С Т А Н О В Л Е Н И Е</w:t>
      </w:r>
    </w:p>
    <w:p w:rsidR="004860E7" w:rsidRPr="002B063D" w:rsidRDefault="004860E7" w:rsidP="004860E7">
      <w:pPr>
        <w:jc w:val="center"/>
        <w:rPr>
          <w:b/>
          <w:sz w:val="40"/>
          <w:szCs w:val="40"/>
        </w:rPr>
      </w:pPr>
    </w:p>
    <w:p w:rsidR="004860E7" w:rsidRPr="00035A45" w:rsidRDefault="004860E7" w:rsidP="004860E7">
      <w:pPr>
        <w:jc w:val="center"/>
        <w:rPr>
          <w:b/>
        </w:rPr>
      </w:pPr>
    </w:p>
    <w:p w:rsidR="004860E7" w:rsidRPr="00300F12" w:rsidRDefault="00173DD4" w:rsidP="004860E7">
      <w:pPr>
        <w:jc w:val="both"/>
        <w:rPr>
          <w:sz w:val="24"/>
          <w:szCs w:val="24"/>
        </w:rPr>
      </w:pPr>
      <w:r>
        <w:rPr>
          <w:sz w:val="24"/>
          <w:szCs w:val="24"/>
        </w:rPr>
        <w:t>24.01.2022</w:t>
      </w:r>
      <w:r w:rsidR="004860E7" w:rsidRPr="00300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bookmarkStart w:id="0" w:name="_GoBack"/>
      <w:bookmarkEnd w:id="0"/>
      <w:r w:rsidR="004860E7" w:rsidRPr="00300F12">
        <w:rPr>
          <w:sz w:val="24"/>
          <w:szCs w:val="24"/>
        </w:rPr>
        <w:t xml:space="preserve">                                                                                        №</w:t>
      </w:r>
      <w:r>
        <w:rPr>
          <w:sz w:val="24"/>
          <w:szCs w:val="24"/>
        </w:rPr>
        <w:t xml:space="preserve"> 3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300F12" w:rsidRDefault="004860E7" w:rsidP="004860E7">
      <w:pPr>
        <w:jc w:val="both"/>
        <w:rPr>
          <w:b/>
          <w:sz w:val="32"/>
          <w:szCs w:val="32"/>
        </w:rPr>
      </w:pPr>
    </w:p>
    <w:p w:rsidR="00A8101D" w:rsidRDefault="00A8101D" w:rsidP="004860E7">
      <w:pPr>
        <w:jc w:val="both"/>
        <w:outlineLvl w:val="0"/>
        <w:rPr>
          <w:sz w:val="24"/>
        </w:rPr>
      </w:pPr>
      <w:r>
        <w:rPr>
          <w:sz w:val="24"/>
        </w:rPr>
        <w:t>О Комиссии по координации работы по противодействию коррупции</w:t>
      </w:r>
    </w:p>
    <w:p w:rsidR="00A8101D" w:rsidRDefault="00A8101D" w:rsidP="004860E7">
      <w:pPr>
        <w:jc w:val="both"/>
        <w:outlineLvl w:val="0"/>
        <w:rPr>
          <w:sz w:val="24"/>
        </w:rPr>
      </w:pPr>
      <w:r>
        <w:rPr>
          <w:sz w:val="24"/>
        </w:rPr>
        <w:t>в муниципальном образовании «Муниципальный округ Завьяловский район</w:t>
      </w:r>
    </w:p>
    <w:p w:rsidR="004860E7" w:rsidRPr="00035A45" w:rsidRDefault="00A8101D" w:rsidP="004860E7">
      <w:pPr>
        <w:jc w:val="both"/>
        <w:outlineLvl w:val="0"/>
        <w:rPr>
          <w:sz w:val="24"/>
        </w:rPr>
      </w:pPr>
      <w:r>
        <w:rPr>
          <w:sz w:val="24"/>
        </w:rPr>
        <w:t xml:space="preserve">Удмуртской Республики» </w:t>
      </w:r>
    </w:p>
    <w:p w:rsidR="004860E7" w:rsidRDefault="004860E7" w:rsidP="004860E7">
      <w:pPr>
        <w:jc w:val="both"/>
        <w:rPr>
          <w:b/>
          <w:sz w:val="24"/>
        </w:rPr>
      </w:pPr>
    </w:p>
    <w:p w:rsidR="00C90B0E" w:rsidRDefault="00A8101D" w:rsidP="00C90B0E">
      <w:pPr>
        <w:ind w:firstLine="720"/>
        <w:jc w:val="both"/>
        <w:outlineLvl w:val="0"/>
        <w:rPr>
          <w:sz w:val="24"/>
        </w:rPr>
      </w:pPr>
      <w:r>
        <w:rPr>
          <w:sz w:val="24"/>
        </w:rPr>
        <w:t>В целях совершенствования системы противодействия коррупции в муниципальном образовании «Муниципальный округ Завьяловский район Удмуртской Республики», обеспечения защиты и законных интересов граждан, общества и государства от угроз, связанных с коррупцией, в соответствии с Федеральным законом от 25.12.2008 № 273-ФЗ «О противодействии коррупции», Указом Президента Российской Федерации от 15.07.2015 № 364 «О мерах по совершенствованию организации деятельности в области противодействия коррупции», принимая во внимание Указ Главы Удмуртской Республики от 13.11.2015 № 219 «О Комиссии по координации работы по противодействию коррупции в Удмуртской Республике», руководствуясь Уставом муниципального образования «Муниципальный округ Завьяловский район Удмуртской Республики»,</w:t>
      </w:r>
    </w:p>
    <w:p w:rsidR="00A8101D" w:rsidRDefault="00A8101D" w:rsidP="00C90B0E">
      <w:pPr>
        <w:ind w:firstLine="720"/>
        <w:jc w:val="both"/>
        <w:outlineLvl w:val="0"/>
        <w:rPr>
          <w:sz w:val="24"/>
        </w:rPr>
      </w:pPr>
    </w:p>
    <w:p w:rsidR="00A8101D" w:rsidRDefault="00A8101D" w:rsidP="00A8101D">
      <w:pPr>
        <w:outlineLvl w:val="0"/>
        <w:rPr>
          <w:b/>
          <w:sz w:val="24"/>
        </w:rPr>
      </w:pPr>
      <w:r w:rsidRPr="00A8101D">
        <w:rPr>
          <w:b/>
          <w:sz w:val="24"/>
        </w:rPr>
        <w:t>ПОСТАНОВЛЯЮ:</w:t>
      </w:r>
    </w:p>
    <w:p w:rsidR="00A8101D" w:rsidRDefault="00A8101D" w:rsidP="00C90B0E">
      <w:pPr>
        <w:ind w:firstLine="720"/>
        <w:jc w:val="both"/>
        <w:outlineLvl w:val="0"/>
        <w:rPr>
          <w:b/>
          <w:sz w:val="24"/>
        </w:rPr>
      </w:pPr>
    </w:p>
    <w:p w:rsidR="00A8101D" w:rsidRPr="00A8101D" w:rsidRDefault="00993A07" w:rsidP="00993A07">
      <w:pPr>
        <w:pStyle w:val="a8"/>
        <w:ind w:left="0" w:firstLine="708"/>
        <w:jc w:val="both"/>
        <w:outlineLvl w:val="0"/>
        <w:rPr>
          <w:b/>
          <w:sz w:val="24"/>
        </w:rPr>
      </w:pPr>
      <w:r>
        <w:rPr>
          <w:sz w:val="24"/>
        </w:rPr>
        <w:t xml:space="preserve">1. </w:t>
      </w:r>
      <w:r w:rsidR="00A8101D">
        <w:rPr>
          <w:sz w:val="24"/>
        </w:rPr>
        <w:t>Образовать Комиссию по координации работы по противодействию коррупции в муниципальном образовании «Муниципальный округ Завьяловский район Удмуртской Республики».</w:t>
      </w:r>
    </w:p>
    <w:p w:rsidR="00A8101D" w:rsidRDefault="00993A07" w:rsidP="00993A07">
      <w:pPr>
        <w:pStyle w:val="a8"/>
        <w:ind w:left="0" w:firstLine="708"/>
        <w:jc w:val="both"/>
        <w:outlineLvl w:val="0"/>
        <w:rPr>
          <w:sz w:val="24"/>
        </w:rPr>
      </w:pPr>
      <w:r>
        <w:rPr>
          <w:sz w:val="24"/>
        </w:rPr>
        <w:t>2. Утвердить:</w:t>
      </w:r>
    </w:p>
    <w:p w:rsidR="00993A07" w:rsidRDefault="0091116D" w:rsidP="00993A07">
      <w:pPr>
        <w:pStyle w:val="a8"/>
        <w:ind w:left="0" w:firstLine="708"/>
        <w:jc w:val="both"/>
        <w:outlineLvl w:val="0"/>
        <w:rPr>
          <w:sz w:val="24"/>
        </w:rPr>
      </w:pPr>
      <w:r>
        <w:rPr>
          <w:sz w:val="24"/>
        </w:rPr>
        <w:t>-</w:t>
      </w:r>
      <w:r w:rsidR="00993A07">
        <w:rPr>
          <w:sz w:val="24"/>
        </w:rPr>
        <w:t xml:space="preserve"> Положение о Комиссии по координации работы по противодействию коррупции в муниципальном образовании «Муниципальный округ Завьяловский район Удмуртской Республики» (прилагается);</w:t>
      </w:r>
    </w:p>
    <w:p w:rsidR="00993A07" w:rsidRDefault="0091116D" w:rsidP="00993A07">
      <w:pPr>
        <w:pStyle w:val="a8"/>
        <w:ind w:left="0" w:firstLine="708"/>
        <w:jc w:val="both"/>
        <w:outlineLvl w:val="0"/>
        <w:rPr>
          <w:sz w:val="24"/>
        </w:rPr>
      </w:pPr>
      <w:r>
        <w:rPr>
          <w:sz w:val="24"/>
        </w:rPr>
        <w:t>-</w:t>
      </w:r>
      <w:r w:rsidR="00A1165E">
        <w:rPr>
          <w:sz w:val="24"/>
        </w:rPr>
        <w:t xml:space="preserve"> </w:t>
      </w:r>
      <w:r w:rsidR="00993A07">
        <w:rPr>
          <w:sz w:val="24"/>
        </w:rPr>
        <w:t xml:space="preserve"> </w:t>
      </w:r>
      <w:r>
        <w:rPr>
          <w:sz w:val="24"/>
        </w:rPr>
        <w:t>с</w:t>
      </w:r>
      <w:r w:rsidR="00993A07">
        <w:rPr>
          <w:sz w:val="24"/>
        </w:rPr>
        <w:t>остав Комиссии по координации работы по противодействию коррупции</w:t>
      </w:r>
      <w:r w:rsidR="00993A07" w:rsidRPr="00993A07">
        <w:rPr>
          <w:sz w:val="24"/>
        </w:rPr>
        <w:t xml:space="preserve"> </w:t>
      </w:r>
      <w:r w:rsidR="00993A07">
        <w:rPr>
          <w:sz w:val="24"/>
        </w:rPr>
        <w:t>в муниципальном образовании «Муниципальный округ Завьяловский район Удмуртской Республики» (прилагается).</w:t>
      </w:r>
    </w:p>
    <w:p w:rsidR="00993A07" w:rsidRDefault="00993A07" w:rsidP="00993A07">
      <w:pPr>
        <w:pStyle w:val="a8"/>
        <w:ind w:left="0" w:firstLine="708"/>
        <w:jc w:val="both"/>
        <w:outlineLvl w:val="0"/>
        <w:rPr>
          <w:sz w:val="24"/>
        </w:rPr>
      </w:pPr>
      <w:r>
        <w:rPr>
          <w:sz w:val="24"/>
        </w:rPr>
        <w:t>3. Признать утратившими силу:</w:t>
      </w:r>
    </w:p>
    <w:p w:rsidR="00993A07" w:rsidRDefault="00993A07" w:rsidP="00993A07">
      <w:pPr>
        <w:pStyle w:val="a8"/>
        <w:ind w:left="0" w:firstLine="708"/>
        <w:jc w:val="both"/>
        <w:outlineLvl w:val="0"/>
        <w:rPr>
          <w:sz w:val="24"/>
        </w:rPr>
      </w:pPr>
      <w:r>
        <w:rPr>
          <w:sz w:val="24"/>
        </w:rPr>
        <w:t>-</w:t>
      </w:r>
      <w:r w:rsidR="00E52231">
        <w:rPr>
          <w:sz w:val="24"/>
        </w:rPr>
        <w:t xml:space="preserve"> пункты </w:t>
      </w:r>
      <w:proofErr w:type="gramStart"/>
      <w:r w:rsidR="00E52231">
        <w:rPr>
          <w:sz w:val="24"/>
        </w:rPr>
        <w:t>1</w:t>
      </w:r>
      <w:r w:rsidR="0091116D">
        <w:rPr>
          <w:sz w:val="24"/>
        </w:rPr>
        <w:t>,</w:t>
      </w:r>
      <w:r w:rsidR="00E52231">
        <w:rPr>
          <w:sz w:val="24"/>
        </w:rPr>
        <w:t xml:space="preserve">  2</w:t>
      </w:r>
      <w:proofErr w:type="gramEnd"/>
      <w:r w:rsidR="00E52231">
        <w:rPr>
          <w:sz w:val="24"/>
        </w:rPr>
        <w:t xml:space="preserve"> постановления Главы муниципального образования «Завьяловский район» от 16.02.2016 № 6 «О Комиссии по координации работы по противодействию коррупции в муниципальном образовании «Завьяловский район»;</w:t>
      </w:r>
    </w:p>
    <w:p w:rsidR="003B3A04" w:rsidRDefault="00E52231" w:rsidP="003B3A04">
      <w:pPr>
        <w:pStyle w:val="a8"/>
        <w:ind w:left="0" w:firstLine="708"/>
        <w:jc w:val="both"/>
        <w:outlineLvl w:val="0"/>
        <w:rPr>
          <w:sz w:val="24"/>
        </w:rPr>
      </w:pPr>
      <w:r>
        <w:rPr>
          <w:sz w:val="24"/>
        </w:rPr>
        <w:t>- постановление Главы  муниципального образования «Завьяловский район»</w:t>
      </w:r>
      <w:r w:rsidR="003B3A04">
        <w:rPr>
          <w:sz w:val="24"/>
        </w:rPr>
        <w:t xml:space="preserve"> от 06.04.2017 № 13 «О внесении изменений в постановление Главы муниципального образования «Завьяловский район» от 16.02.2016 № 6 «О Комиссии по координации работы по противодействию коррупции в муниципальном образовании «Завьяловский район».</w:t>
      </w:r>
    </w:p>
    <w:p w:rsidR="003B3A04" w:rsidRDefault="003B3A04" w:rsidP="003B3A04">
      <w:pPr>
        <w:pStyle w:val="a8"/>
        <w:ind w:left="0" w:firstLine="708"/>
        <w:jc w:val="both"/>
        <w:outlineLvl w:val="0"/>
        <w:rPr>
          <w:sz w:val="24"/>
        </w:rPr>
      </w:pPr>
      <w:r>
        <w:rPr>
          <w:sz w:val="24"/>
        </w:rPr>
        <w:lastRenderedPageBreak/>
        <w:t>4. Контроль за исполнением  постановления возложить на руководителя аппарата Администрации муниципального  образования «Муниципальный округ Завьяловский район Удмуртской Республики» Лизунову С.А.</w:t>
      </w:r>
    </w:p>
    <w:p w:rsidR="003B3A04" w:rsidRDefault="003B3A04" w:rsidP="003B3A04">
      <w:pPr>
        <w:pStyle w:val="a8"/>
        <w:ind w:left="0" w:firstLine="708"/>
        <w:jc w:val="both"/>
        <w:outlineLvl w:val="0"/>
        <w:rPr>
          <w:sz w:val="24"/>
        </w:rPr>
      </w:pPr>
    </w:p>
    <w:p w:rsidR="00E52231" w:rsidRDefault="00E52231" w:rsidP="00993A07">
      <w:pPr>
        <w:pStyle w:val="a8"/>
        <w:ind w:left="0" w:firstLine="708"/>
        <w:jc w:val="both"/>
        <w:outlineLvl w:val="0"/>
        <w:rPr>
          <w:sz w:val="24"/>
        </w:rPr>
      </w:pP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</w:t>
      </w:r>
      <w:r w:rsidR="003B3A04">
        <w:rPr>
          <w:rFonts w:ascii="Times New Roman" w:hAnsi="Times New Roman" w:cs="Times New Roman"/>
          <w:sz w:val="24"/>
          <w:szCs w:val="24"/>
        </w:rPr>
        <w:t xml:space="preserve">                                    К.Н. Русинов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4"/>
        <w:gridCol w:w="2683"/>
        <w:gridCol w:w="3509"/>
      </w:tblGrid>
      <w:tr w:rsidR="00173DD4" w:rsidRPr="00173DD4" w:rsidTr="00173DD4">
        <w:tc>
          <w:tcPr>
            <w:tcW w:w="3095" w:type="dxa"/>
          </w:tcPr>
          <w:p w:rsidR="00173DD4" w:rsidRPr="00173DD4" w:rsidRDefault="00173DD4" w:rsidP="00173DD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683" w:type="dxa"/>
          </w:tcPr>
          <w:p w:rsidR="00173DD4" w:rsidRPr="00173DD4" w:rsidRDefault="00173DD4" w:rsidP="00173DD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509" w:type="dxa"/>
            <w:hideMark/>
          </w:tcPr>
          <w:p w:rsidR="00173DD4" w:rsidRPr="00173DD4" w:rsidRDefault="00173DD4" w:rsidP="00173DD4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3DD4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УТВЕРЖДЕНО</w:t>
            </w:r>
          </w:p>
          <w:p w:rsidR="00173DD4" w:rsidRPr="00173DD4" w:rsidRDefault="00173DD4" w:rsidP="00173DD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3DD4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постановлением Главы </w:t>
            </w:r>
          </w:p>
          <w:p w:rsidR="00173DD4" w:rsidRPr="00173DD4" w:rsidRDefault="00173DD4" w:rsidP="00173DD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3DD4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муниципального образования </w:t>
            </w:r>
          </w:p>
          <w:p w:rsidR="00173DD4" w:rsidRPr="00173DD4" w:rsidRDefault="00173DD4" w:rsidP="00173DD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3DD4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«Муниципальный округ Завьяловский район Удмуртской Республики»</w:t>
            </w:r>
          </w:p>
          <w:p w:rsidR="00173DD4" w:rsidRPr="00173DD4" w:rsidRDefault="00173DD4" w:rsidP="00173DD4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3DD4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от ____________ № _____</w:t>
            </w:r>
          </w:p>
        </w:tc>
      </w:tr>
    </w:tbl>
    <w:p w:rsidR="00173DD4" w:rsidRPr="00173DD4" w:rsidRDefault="00173DD4" w:rsidP="00173DD4">
      <w:pPr>
        <w:widowControl/>
        <w:jc w:val="center"/>
        <w:rPr>
          <w:rFonts w:ascii="Arial" w:eastAsia="Calibri" w:hAnsi="Arial" w:cs="Arial"/>
          <w:b/>
          <w:bCs/>
          <w:lang w:eastAsia="en-US"/>
        </w:rPr>
      </w:pPr>
    </w:p>
    <w:p w:rsidR="00173DD4" w:rsidRPr="00173DD4" w:rsidRDefault="00173DD4" w:rsidP="00173DD4">
      <w:pPr>
        <w:widowControl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73DD4" w:rsidRPr="00173DD4" w:rsidRDefault="00173DD4" w:rsidP="00173DD4">
      <w:pPr>
        <w:widowControl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73DD4">
        <w:rPr>
          <w:rFonts w:eastAsia="Calibri"/>
          <w:b/>
          <w:bCs/>
          <w:sz w:val="24"/>
          <w:szCs w:val="24"/>
          <w:lang w:eastAsia="en-US"/>
        </w:rPr>
        <w:t>ПОЛОЖЕНИЕ</w:t>
      </w:r>
    </w:p>
    <w:p w:rsidR="00173DD4" w:rsidRPr="00173DD4" w:rsidRDefault="00173DD4" w:rsidP="00173DD4">
      <w:pPr>
        <w:widowControl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  <w:r w:rsidRPr="00173DD4">
        <w:rPr>
          <w:rFonts w:eastAsia="Calibri"/>
          <w:b/>
          <w:bCs/>
          <w:sz w:val="24"/>
          <w:szCs w:val="24"/>
          <w:lang w:eastAsia="en-US"/>
        </w:rPr>
        <w:t xml:space="preserve">о Комиссии по координации работы </w:t>
      </w:r>
      <w:r w:rsidRPr="00173DD4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по противодействию коррупции </w:t>
      </w:r>
      <w:r w:rsidRPr="00173DD4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br/>
        <w:t>в муниципальном образовании «Муниципальный округ Завьяловский район Удмуртской Республики»</w:t>
      </w:r>
    </w:p>
    <w:p w:rsidR="00173DD4" w:rsidRPr="00173DD4" w:rsidRDefault="00173DD4" w:rsidP="00173DD4">
      <w:pPr>
        <w:widowControl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73DD4" w:rsidRPr="00173DD4" w:rsidRDefault="00173DD4" w:rsidP="00173DD4">
      <w:pPr>
        <w:widowControl/>
        <w:numPr>
          <w:ilvl w:val="0"/>
          <w:numId w:val="3"/>
        </w:numPr>
        <w:autoSpaceDE/>
        <w:autoSpaceDN/>
        <w:adjustRightInd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Общие положения</w:t>
      </w:r>
    </w:p>
    <w:p w:rsidR="00173DD4" w:rsidRPr="00173DD4" w:rsidRDefault="00173DD4" w:rsidP="00173DD4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1.1. Комиссия по координации работы по противодействию коррупции в муниципальном образовании «Муниципальный округ Завьяловский район Удмуртской Республики» (далее - Комиссия) является постоянно действующим координационным органом при Главе муниципального образования «Муниципальный округ Завьяловский район Удмуртской Республики».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Удмуртской Республики, законами Удмуртской Республики, указами и распоряжениями Главы Удмуртской Республики, иными нормативными правовыми актами Удмуртской Республики, Уставом муниципального образования «Муниципальный округ Завьяловский район Удмуртской Республики», а также настоящим Положением.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1.3. Комиссия осуществляет свою деятельность во взаимодействии со структурными подразделениями органов государственной власти Удмуртской Республики, ответственными за реализацию государственной политики в области противодействия коррупции.</w:t>
      </w:r>
    </w:p>
    <w:p w:rsidR="00173DD4" w:rsidRPr="00173DD4" w:rsidRDefault="00173DD4" w:rsidP="00173DD4">
      <w:pPr>
        <w:widowControl/>
        <w:numPr>
          <w:ilvl w:val="0"/>
          <w:numId w:val="3"/>
        </w:numPr>
        <w:autoSpaceDE/>
        <w:autoSpaceDN/>
        <w:adjustRightInd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Основные задачи Комиссии</w:t>
      </w:r>
    </w:p>
    <w:p w:rsidR="00173DD4" w:rsidRPr="00173DD4" w:rsidRDefault="00173DD4" w:rsidP="00173DD4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Основными задачами Комиссии являются: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- обеспечение исполнения решений Комиссии;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- обеспечение согласованных действий исполнительных органов государственной власти Удмуртской Республики и органов местного самоуправления муниципального образования «Муниципальный округ Завьяловский район Удмуртской Республики» (далее – органы местного самоуправления), а также их взаимодействия с территориальными органами федеральных государственных органов при реализации мер по противодействию коррупции;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- обеспечение взаимодействия исполнительных органов государственной власти Удмуртской Республики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коррупции;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- информирование общественности о проводимой органами местного самоуправления работе по противодействию коррупции.</w:t>
      </w:r>
    </w:p>
    <w:p w:rsidR="00173DD4" w:rsidRPr="00173DD4" w:rsidRDefault="00173DD4" w:rsidP="00173DD4">
      <w:pPr>
        <w:widowControl/>
        <w:outlineLvl w:val="0"/>
        <w:rPr>
          <w:rFonts w:eastAsia="Calibri"/>
          <w:sz w:val="24"/>
          <w:szCs w:val="24"/>
          <w:lang w:eastAsia="en-US"/>
        </w:rPr>
      </w:pPr>
    </w:p>
    <w:p w:rsidR="00173DD4" w:rsidRPr="00173DD4" w:rsidRDefault="00173DD4" w:rsidP="00173DD4">
      <w:pPr>
        <w:widowControl/>
        <w:outlineLvl w:val="0"/>
        <w:rPr>
          <w:rFonts w:eastAsia="Calibri"/>
          <w:sz w:val="24"/>
          <w:szCs w:val="24"/>
          <w:lang w:eastAsia="en-US"/>
        </w:rPr>
      </w:pPr>
    </w:p>
    <w:p w:rsidR="00173DD4" w:rsidRPr="00173DD4" w:rsidRDefault="00173DD4" w:rsidP="00173DD4">
      <w:pPr>
        <w:widowControl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173DD4" w:rsidRPr="00173DD4" w:rsidRDefault="00173DD4" w:rsidP="00173DD4">
      <w:pPr>
        <w:widowControl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173DD4" w:rsidRPr="00173DD4" w:rsidRDefault="00173DD4" w:rsidP="00173DD4">
      <w:pPr>
        <w:widowControl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173DD4" w:rsidRPr="00173DD4" w:rsidRDefault="00173DD4" w:rsidP="00173DD4">
      <w:pPr>
        <w:widowControl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3. Полномочия Комиссии</w:t>
      </w:r>
    </w:p>
    <w:p w:rsidR="00173DD4" w:rsidRPr="00173DD4" w:rsidRDefault="00173DD4" w:rsidP="00173DD4">
      <w:pPr>
        <w:widowControl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Комиссия в целях выполнения возложенных на нее задач осуществляет следующие полномочия: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- разрабатывает меры по противодействию коррупции, устранению причин и условий, порождающих коррупцию, в муниципальном образовании «Муниципальный округ Завьяловский район Удмуртской Республики»;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-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- организует подготовку проектов муниципальных правовых актов по вопросам противодействия коррупции;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- осуществляет контроль за реализацией мер, направленных на профилактику коррупционных правонарушений;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- рассматривает вопросы, касающиеся соблюдения лицами, замещающими муниципальные должности, запретов, ограничений и требований, установленных в целях противодействия коррупции;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- рассматривает случаи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-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барьеры.</w:t>
      </w:r>
    </w:p>
    <w:p w:rsidR="00173DD4" w:rsidRPr="00173DD4" w:rsidRDefault="00173DD4" w:rsidP="00173DD4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p w:rsidR="00173DD4" w:rsidRPr="00173DD4" w:rsidRDefault="00173DD4" w:rsidP="00173DD4">
      <w:pPr>
        <w:widowControl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4. Порядок формирования Комиссии</w:t>
      </w:r>
    </w:p>
    <w:p w:rsidR="00173DD4" w:rsidRPr="00173DD4" w:rsidRDefault="00173DD4" w:rsidP="00173DD4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4.1. Персональный состав Комиссии утверждается Главой муниципального образования «Муниципальный округ Завьяловский район Удмуртской Республики».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4.2. Комиссия формируется в следующем составе: председатель Комиссии, его заместитель, секретарь и члены Комиссии.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4.3. Председателем Комиссии является Глава муниципального образования «Муниципальный округ Завьяловский район Удмуртской Республики». В случае отсутствия председателя Комиссии его полномочия осуществляет заместитель председателя Комиссии.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4.4. В состав Комиссии могут входить руководители органов местного самоуправления, руководители территориальных органов федеральных государственных органов,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4.5. Передача полномочий члена Комиссии другому лицу не допускается.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4.6. Участие в работе Комиссии осуществляется на общественных началах.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4.7. На заседания Комиссии могут быть приглашены представители федеральных государственных органов, органов местного самоуправления, организаций и средств массовой информации.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4.8. По решению председателя Комиссии для анализа, изучения и подготовки экспертного заключения по рассматриваемым Комиссией вопросам к ее работе в установленном порядке могут привлекаться на временной или постоянной основе эксперты.</w:t>
      </w:r>
    </w:p>
    <w:p w:rsidR="00173DD4" w:rsidRPr="00173DD4" w:rsidRDefault="00173DD4" w:rsidP="00173DD4">
      <w:pPr>
        <w:widowControl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173DD4" w:rsidRPr="00173DD4" w:rsidRDefault="00173DD4" w:rsidP="00173DD4">
      <w:pPr>
        <w:widowControl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5. Организация деятельности Комиссии и порядок ее работы</w:t>
      </w:r>
    </w:p>
    <w:p w:rsidR="00173DD4" w:rsidRPr="00173DD4" w:rsidRDefault="00173DD4" w:rsidP="00173DD4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5.1. Работа Комиссии осуществляется на плановой основе и в соответствии с регламентом, который утверждается Комиссией.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5.2. Заседания Комиссии ведет председатель Комиссии или, по его поручению, заместитель председателя Комиссии.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5.3.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5.4.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5.5. Решения Комиссии оформляются протоколом.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5.6. Для реализации решений Комиссии могут издаваться распоряжения Главы муниципального образования «Муниципальный округ Завьяловский район Удмуртской Республики», а также даваться поручения.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5.7. Председатель Комиссии: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- осуществляет общее руководство деятельностью Комиссии;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- утверждает план работы Комиссии (годовой план);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- утверждает повестку дня очередного заседания Комиссии;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- дает поручения членам Комиссии в рамках своих полномочий.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5.8. Обеспечение деятельности Комиссии, подготовку материалов к заседаниям Комиссии и контроль за исполнением принятых ею решений осуществляет секретарь Комиссии.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5.9. Секретарь Комиссии: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- обеспечивает подготовку проекта плана работы Комиссии (годового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-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- оформляет протоколы заседаний Комиссии;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- организует выполнение поручений председателя Комиссии, данных по результатам заседаний Комиссии.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 xml:space="preserve">5.10. По решению председателя Комиссии информация о решениях Комиссии (полностью или в какой-либо части) может передаваться для опубликования средствам массовой информации, публиковаться на официальном сайте муниципального </w:t>
      </w:r>
      <w:proofErr w:type="gramStart"/>
      <w:r w:rsidRPr="00173DD4">
        <w:rPr>
          <w:rFonts w:eastAsia="Calibri"/>
          <w:sz w:val="24"/>
          <w:szCs w:val="24"/>
          <w:lang w:eastAsia="en-US"/>
        </w:rPr>
        <w:t>образования  в</w:t>
      </w:r>
      <w:proofErr w:type="gramEnd"/>
      <w:r w:rsidRPr="00173DD4">
        <w:rPr>
          <w:rFonts w:eastAsia="Calibri"/>
          <w:sz w:val="24"/>
          <w:szCs w:val="24"/>
          <w:lang w:eastAsia="en-US"/>
        </w:rPr>
        <w:t xml:space="preserve"> сети «Интернет».</w:t>
      </w:r>
    </w:p>
    <w:p w:rsidR="00173DD4" w:rsidRPr="00173DD4" w:rsidRDefault="00173DD4" w:rsidP="00173DD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173DD4" w:rsidRPr="00173DD4" w:rsidRDefault="00173DD4" w:rsidP="00173DD4">
      <w:pPr>
        <w:widowControl/>
        <w:ind w:firstLine="540"/>
        <w:jc w:val="center"/>
        <w:rPr>
          <w:rFonts w:eastAsia="Calibri"/>
          <w:sz w:val="24"/>
          <w:szCs w:val="24"/>
          <w:lang w:eastAsia="en-US"/>
        </w:rPr>
      </w:pPr>
      <w:r w:rsidRPr="00173DD4">
        <w:rPr>
          <w:rFonts w:eastAsia="Calibri"/>
          <w:sz w:val="24"/>
          <w:szCs w:val="24"/>
          <w:lang w:eastAsia="en-US"/>
        </w:rPr>
        <w:t>__________________</w:t>
      </w:r>
    </w:p>
    <w:p w:rsidR="00173DD4" w:rsidRPr="00173DD4" w:rsidRDefault="00173DD4" w:rsidP="00173DD4">
      <w:pPr>
        <w:widowControl/>
        <w:autoSpaceDE/>
        <w:autoSpaceDN/>
        <w:adjustRightInd/>
        <w:rPr>
          <w:sz w:val="24"/>
          <w:szCs w:val="24"/>
        </w:rPr>
      </w:pPr>
    </w:p>
    <w:p w:rsidR="00173DD4" w:rsidRDefault="00173DD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90B0E" w:rsidRPr="0081670D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90B0E" w:rsidRPr="0081670D" w:rsidSect="003B3A04">
      <w:headerReference w:type="default" r:id="rId8"/>
      <w:pgSz w:w="11906" w:h="16838"/>
      <w:pgMar w:top="567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A04" w:rsidRDefault="003B3A04" w:rsidP="003B3A04">
      <w:r>
        <w:separator/>
      </w:r>
    </w:p>
  </w:endnote>
  <w:endnote w:type="continuationSeparator" w:id="0">
    <w:p w:rsidR="003B3A04" w:rsidRDefault="003B3A04" w:rsidP="003B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A04" w:rsidRDefault="003B3A04" w:rsidP="003B3A04">
      <w:r>
        <w:separator/>
      </w:r>
    </w:p>
  </w:footnote>
  <w:footnote w:type="continuationSeparator" w:id="0">
    <w:p w:rsidR="003B3A04" w:rsidRDefault="003B3A04" w:rsidP="003B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278641"/>
      <w:docPartObj>
        <w:docPartGallery w:val="Page Numbers (Top of Page)"/>
        <w:docPartUnique/>
      </w:docPartObj>
    </w:sdtPr>
    <w:sdtEndPr/>
    <w:sdtContent>
      <w:p w:rsidR="003B3A04" w:rsidRDefault="0091116D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16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A04" w:rsidRDefault="003B3A0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4BC2"/>
    <w:multiLevelType w:val="hybridMultilevel"/>
    <w:tmpl w:val="2622294A"/>
    <w:lvl w:ilvl="0" w:tplc="4B987F4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6D2E8D"/>
    <w:multiLevelType w:val="hybridMultilevel"/>
    <w:tmpl w:val="6696FE22"/>
    <w:lvl w:ilvl="0" w:tplc="F7424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0073EB"/>
    <w:multiLevelType w:val="hybridMultilevel"/>
    <w:tmpl w:val="80C0D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FC6"/>
    <w:rsid w:val="00015D2F"/>
    <w:rsid w:val="00027526"/>
    <w:rsid w:val="00044496"/>
    <w:rsid w:val="0004692C"/>
    <w:rsid w:val="000512E8"/>
    <w:rsid w:val="00113703"/>
    <w:rsid w:val="001551A8"/>
    <w:rsid w:val="00173DD4"/>
    <w:rsid w:val="001C35DE"/>
    <w:rsid w:val="001D1DB5"/>
    <w:rsid w:val="0026150A"/>
    <w:rsid w:val="00277634"/>
    <w:rsid w:val="002F4014"/>
    <w:rsid w:val="00300F12"/>
    <w:rsid w:val="00360A71"/>
    <w:rsid w:val="003B3A04"/>
    <w:rsid w:val="003C0B99"/>
    <w:rsid w:val="004860E7"/>
    <w:rsid w:val="00500198"/>
    <w:rsid w:val="0051163B"/>
    <w:rsid w:val="005260DC"/>
    <w:rsid w:val="005B7B02"/>
    <w:rsid w:val="005C5403"/>
    <w:rsid w:val="005E64F3"/>
    <w:rsid w:val="005F110E"/>
    <w:rsid w:val="00622148"/>
    <w:rsid w:val="0066002C"/>
    <w:rsid w:val="006B487B"/>
    <w:rsid w:val="007B5CD5"/>
    <w:rsid w:val="007C1848"/>
    <w:rsid w:val="007E6CCC"/>
    <w:rsid w:val="00812118"/>
    <w:rsid w:val="008C45C5"/>
    <w:rsid w:val="008F7C96"/>
    <w:rsid w:val="0091116D"/>
    <w:rsid w:val="00913FC6"/>
    <w:rsid w:val="00926B29"/>
    <w:rsid w:val="00933D11"/>
    <w:rsid w:val="00945662"/>
    <w:rsid w:val="00993A07"/>
    <w:rsid w:val="009F534A"/>
    <w:rsid w:val="00A07033"/>
    <w:rsid w:val="00A1165E"/>
    <w:rsid w:val="00A8101D"/>
    <w:rsid w:val="00B57E15"/>
    <w:rsid w:val="00BB21C8"/>
    <w:rsid w:val="00C04FED"/>
    <w:rsid w:val="00C43A6B"/>
    <w:rsid w:val="00C82F1D"/>
    <w:rsid w:val="00C90B0E"/>
    <w:rsid w:val="00CD6E6A"/>
    <w:rsid w:val="00D318FA"/>
    <w:rsid w:val="00DE021F"/>
    <w:rsid w:val="00E52231"/>
    <w:rsid w:val="00EC157D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EF11"/>
  <w15:docId w15:val="{0FD8F525-33A2-48E6-B50C-3BB11E5D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A8101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B3A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A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B3A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3A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Правовое управление (1)</cp:lastModifiedBy>
  <cp:revision>7</cp:revision>
  <cp:lastPrinted>2021-09-25T07:35:00Z</cp:lastPrinted>
  <dcterms:created xsi:type="dcterms:W3CDTF">2021-11-17T06:06:00Z</dcterms:created>
  <dcterms:modified xsi:type="dcterms:W3CDTF">2023-01-11T07:10:00Z</dcterms:modified>
</cp:coreProperties>
</file>