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E0" w:rsidRDefault="00933CE0" w:rsidP="00933CE0"/>
    <w:tbl>
      <w:tblPr>
        <w:tblW w:w="9540" w:type="dxa"/>
        <w:tblLayout w:type="fixed"/>
        <w:tblLook w:val="01E0"/>
      </w:tblPr>
      <w:tblGrid>
        <w:gridCol w:w="3960"/>
        <w:gridCol w:w="1800"/>
        <w:gridCol w:w="3780"/>
      </w:tblGrid>
      <w:tr w:rsidR="00933CE0" w:rsidRPr="00035A45" w:rsidTr="00FB3B9E">
        <w:tc>
          <w:tcPr>
            <w:tcW w:w="3960" w:type="dxa"/>
          </w:tcPr>
          <w:p w:rsidR="00933CE0" w:rsidRPr="00035A45" w:rsidRDefault="00933CE0" w:rsidP="00FB3B9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33CE0" w:rsidRPr="00027526" w:rsidRDefault="00933CE0" w:rsidP="00FB3B9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1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33CE0" w:rsidRPr="00035A45" w:rsidRDefault="00933CE0" w:rsidP="00FB3B9E">
            <w:pPr>
              <w:jc w:val="center"/>
              <w:rPr>
                <w:b/>
              </w:rPr>
            </w:pPr>
          </w:p>
        </w:tc>
      </w:tr>
      <w:tr w:rsidR="00933CE0" w:rsidRPr="00035A45" w:rsidTr="00FB3B9E">
        <w:tc>
          <w:tcPr>
            <w:tcW w:w="3960" w:type="dxa"/>
          </w:tcPr>
          <w:p w:rsidR="00933CE0" w:rsidRPr="004453C4" w:rsidRDefault="00933CE0" w:rsidP="00FB3B9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33CE0" w:rsidRPr="00C20005" w:rsidRDefault="00933CE0" w:rsidP="00FB3B9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933CE0" w:rsidRPr="00C20005" w:rsidRDefault="00933CE0" w:rsidP="00FB3B9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933CE0" w:rsidRDefault="00933CE0" w:rsidP="00FB3B9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933CE0" w:rsidRPr="00035A45" w:rsidRDefault="00933CE0" w:rsidP="00FB3B9E">
            <w:pPr>
              <w:jc w:val="center"/>
            </w:pPr>
          </w:p>
        </w:tc>
        <w:tc>
          <w:tcPr>
            <w:tcW w:w="3780" w:type="dxa"/>
          </w:tcPr>
          <w:p w:rsidR="00933CE0" w:rsidRPr="007B13CE" w:rsidRDefault="00933CE0" w:rsidP="00FB3B9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B13CE">
              <w:rPr>
                <w:b/>
              </w:rPr>
              <w:t>УДМУРТ ЭЛЬКУНЫСЬ</w:t>
            </w:r>
          </w:p>
          <w:p w:rsidR="00933CE0" w:rsidRDefault="00933CE0" w:rsidP="00FB3B9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933CE0" w:rsidRDefault="00933CE0" w:rsidP="00FB3B9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933CE0" w:rsidRPr="007B13CE" w:rsidRDefault="00933CE0" w:rsidP="00FB3B9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933CE0" w:rsidRPr="004453C4" w:rsidRDefault="00933CE0" w:rsidP="00FB3B9E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АДМИНИСТРАЦИЕЗ</w:t>
            </w:r>
          </w:p>
        </w:tc>
      </w:tr>
    </w:tbl>
    <w:p w:rsidR="00933CE0" w:rsidRPr="00035A45" w:rsidRDefault="00933CE0" w:rsidP="00933CE0">
      <w:pPr>
        <w:jc w:val="center"/>
      </w:pPr>
    </w:p>
    <w:p w:rsidR="00933CE0" w:rsidRDefault="00933CE0" w:rsidP="00933CE0">
      <w:pPr>
        <w:jc w:val="center"/>
      </w:pPr>
    </w:p>
    <w:p w:rsidR="00933CE0" w:rsidRPr="002B063D" w:rsidRDefault="00933CE0" w:rsidP="00933CE0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933CE0" w:rsidRPr="002B063D" w:rsidRDefault="00933CE0" w:rsidP="00933CE0">
      <w:pPr>
        <w:jc w:val="center"/>
        <w:rPr>
          <w:b/>
          <w:sz w:val="40"/>
          <w:szCs w:val="40"/>
        </w:rPr>
      </w:pPr>
    </w:p>
    <w:p w:rsidR="00933CE0" w:rsidRPr="00035A45" w:rsidRDefault="00933CE0" w:rsidP="00933CE0">
      <w:pPr>
        <w:jc w:val="center"/>
        <w:rPr>
          <w:b/>
        </w:rPr>
      </w:pPr>
    </w:p>
    <w:p w:rsidR="00933CE0" w:rsidRPr="00300F12" w:rsidRDefault="00933CE0" w:rsidP="00933CE0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933CE0" w:rsidRDefault="00933CE0" w:rsidP="00933C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33CE0" w:rsidRPr="0026464E" w:rsidRDefault="00933CE0" w:rsidP="00933CE0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933CE0" w:rsidRPr="00300F12" w:rsidRDefault="00933CE0" w:rsidP="00933CE0">
      <w:pPr>
        <w:jc w:val="both"/>
        <w:rPr>
          <w:b/>
          <w:sz w:val="32"/>
          <w:szCs w:val="32"/>
        </w:rPr>
      </w:pPr>
    </w:p>
    <w:p w:rsidR="00933CE0" w:rsidRPr="002E5191" w:rsidRDefault="00933CE0" w:rsidP="00933CE0">
      <w:pPr>
        <w:jc w:val="both"/>
        <w:outlineLvl w:val="0"/>
        <w:rPr>
          <w:sz w:val="24"/>
        </w:rPr>
      </w:pPr>
      <w:r w:rsidRPr="00560E28">
        <w:rPr>
          <w:sz w:val="24"/>
        </w:rPr>
        <w:t>О разработке и утверждению паспорта населенного пункта</w:t>
      </w:r>
      <w:r w:rsidRPr="00B600D2">
        <w:rPr>
          <w:sz w:val="24"/>
        </w:rPr>
        <w:t xml:space="preserve"> </w:t>
      </w:r>
    </w:p>
    <w:p w:rsidR="00933CE0" w:rsidRDefault="00933CE0" w:rsidP="00933CE0">
      <w:pPr>
        <w:ind w:firstLine="709"/>
        <w:jc w:val="both"/>
        <w:rPr>
          <w:sz w:val="24"/>
        </w:rPr>
      </w:pPr>
    </w:p>
    <w:p w:rsidR="00933CE0" w:rsidRPr="00FC1A90" w:rsidRDefault="00933CE0" w:rsidP="00933CE0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7170B2">
        <w:rPr>
          <w:sz w:val="24"/>
          <w:szCs w:val="24"/>
        </w:rPr>
        <w:t>В с</w:t>
      </w:r>
      <w:r>
        <w:rPr>
          <w:sz w:val="24"/>
          <w:szCs w:val="24"/>
        </w:rPr>
        <w:t>оответствии со статьями 19, 21 Ф</w:t>
      </w:r>
      <w:r w:rsidRPr="007170B2">
        <w:rPr>
          <w:sz w:val="24"/>
          <w:szCs w:val="24"/>
        </w:rPr>
        <w:t xml:space="preserve">едерального закона </w:t>
      </w:r>
      <w:r>
        <w:rPr>
          <w:sz w:val="24"/>
          <w:szCs w:val="24"/>
        </w:rPr>
        <w:t>от 21.12.</w:t>
      </w:r>
      <w:bookmarkStart w:id="0" w:name="_GoBack"/>
      <w:bookmarkEnd w:id="0"/>
      <w:r>
        <w:rPr>
          <w:sz w:val="24"/>
          <w:szCs w:val="24"/>
        </w:rPr>
        <w:t>1994 № 69-ФЗ «О пожарной безопасности»</w:t>
      </w:r>
      <w:r w:rsidRPr="007170B2">
        <w:rPr>
          <w:sz w:val="24"/>
          <w:szCs w:val="24"/>
        </w:rPr>
        <w:t>, статьей 11 Фе</w:t>
      </w:r>
      <w:r>
        <w:rPr>
          <w:sz w:val="24"/>
          <w:szCs w:val="24"/>
        </w:rPr>
        <w:t>дерального закона от 21.12.</w:t>
      </w:r>
      <w:r w:rsidRPr="007170B2">
        <w:rPr>
          <w:sz w:val="24"/>
          <w:szCs w:val="24"/>
        </w:rPr>
        <w:t>1994 г. № 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постановлением Правительства Рос</w:t>
      </w:r>
      <w:r>
        <w:rPr>
          <w:sz w:val="24"/>
          <w:szCs w:val="24"/>
        </w:rPr>
        <w:t xml:space="preserve">сийской Федерации от 16.09.2020 № 1479, </w:t>
      </w:r>
      <w:r w:rsidRPr="00921DC9">
        <w:rPr>
          <w:sz w:val="24"/>
          <w:szCs w:val="24"/>
        </w:rPr>
        <w:t xml:space="preserve">руководствуясь Уставом муниципального образования «Муниципальный округ </w:t>
      </w:r>
      <w:r>
        <w:rPr>
          <w:sz w:val="24"/>
          <w:szCs w:val="24"/>
        </w:rPr>
        <w:t xml:space="preserve">Завьяловский </w:t>
      </w:r>
      <w:r w:rsidRPr="00921DC9">
        <w:rPr>
          <w:sz w:val="24"/>
          <w:szCs w:val="24"/>
        </w:rPr>
        <w:t>район Удмуртской Республики»</w:t>
      </w:r>
      <w:proofErr w:type="gramEnd"/>
    </w:p>
    <w:p w:rsidR="00933CE0" w:rsidRDefault="00933CE0" w:rsidP="00933CE0">
      <w:pPr>
        <w:jc w:val="both"/>
        <w:rPr>
          <w:b/>
          <w:sz w:val="24"/>
        </w:rPr>
      </w:pPr>
    </w:p>
    <w:p w:rsidR="00933CE0" w:rsidRDefault="00933CE0" w:rsidP="00933CE0">
      <w:pPr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:rsidR="00933CE0" w:rsidRPr="00921DC9" w:rsidRDefault="00933CE0" w:rsidP="00933CE0">
      <w:pPr>
        <w:jc w:val="both"/>
        <w:rPr>
          <w:b/>
          <w:sz w:val="24"/>
        </w:rPr>
      </w:pPr>
    </w:p>
    <w:p w:rsidR="00933CE0" w:rsidRPr="00B11F54" w:rsidRDefault="00933CE0" w:rsidP="00933CE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71D7C">
        <w:rPr>
          <w:color w:val="000000"/>
          <w:sz w:val="24"/>
          <w:szCs w:val="24"/>
        </w:rPr>
        <w:tab/>
      </w:r>
      <w:r w:rsidRPr="007170B2">
        <w:rPr>
          <w:color w:val="000000"/>
          <w:sz w:val="24"/>
          <w:szCs w:val="24"/>
        </w:rPr>
        <w:t>1.Утвердить Порядок разработки и утверждения паспорта населенного пункта</w:t>
      </w:r>
      <w:r>
        <w:rPr>
          <w:color w:val="000000"/>
          <w:sz w:val="24"/>
          <w:szCs w:val="24"/>
        </w:rPr>
        <w:t xml:space="preserve"> (прилагается)</w:t>
      </w:r>
      <w:r w:rsidRPr="00B11F54">
        <w:rPr>
          <w:color w:val="000000"/>
          <w:sz w:val="24"/>
          <w:szCs w:val="24"/>
        </w:rPr>
        <w:t>.</w:t>
      </w:r>
    </w:p>
    <w:p w:rsidR="00933CE0" w:rsidRPr="007170B2" w:rsidRDefault="00933CE0" w:rsidP="00933CE0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«Муниципальный округ Завьяловский район Удмуртской Республики» в сети «Интернет».</w:t>
      </w:r>
    </w:p>
    <w:p w:rsidR="00933CE0" w:rsidRPr="00B23803" w:rsidRDefault="00933CE0" w:rsidP="00933CE0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71D7C">
        <w:rPr>
          <w:color w:val="000000"/>
          <w:sz w:val="24"/>
          <w:szCs w:val="24"/>
        </w:rPr>
        <w:t>.</w:t>
      </w:r>
      <w:r w:rsidRPr="00B23803">
        <w:rPr>
          <w:color w:val="000000"/>
          <w:sz w:val="24"/>
          <w:szCs w:val="24"/>
        </w:rPr>
        <w:t xml:space="preserve"> </w:t>
      </w:r>
      <w:proofErr w:type="gramStart"/>
      <w:r w:rsidRPr="00B23803">
        <w:rPr>
          <w:color w:val="000000"/>
          <w:sz w:val="24"/>
          <w:szCs w:val="24"/>
        </w:rPr>
        <w:t>Контроль за</w:t>
      </w:r>
      <w:proofErr w:type="gramEnd"/>
      <w:r w:rsidRPr="00B23803">
        <w:rPr>
          <w:color w:val="000000"/>
          <w:sz w:val="24"/>
          <w:szCs w:val="24"/>
        </w:rPr>
        <w:t xml:space="preserve"> исполнением постановления возложить на заместителя главы</w:t>
      </w:r>
      <w:r w:rsidR="002A6A77">
        <w:rPr>
          <w:color w:val="000000"/>
          <w:sz w:val="24"/>
          <w:szCs w:val="24"/>
        </w:rPr>
        <w:t xml:space="preserve"> </w:t>
      </w:r>
      <w:r w:rsidRPr="00B23803">
        <w:rPr>
          <w:color w:val="000000"/>
          <w:sz w:val="24"/>
          <w:szCs w:val="24"/>
        </w:rPr>
        <w:t>Администрации муниципального образования «Муниципальный округ Завьяловский</w:t>
      </w:r>
      <w:r w:rsidR="002A6A77">
        <w:rPr>
          <w:color w:val="000000"/>
          <w:sz w:val="24"/>
          <w:szCs w:val="24"/>
        </w:rPr>
        <w:t xml:space="preserve"> </w:t>
      </w:r>
      <w:r w:rsidRPr="00B23803">
        <w:rPr>
          <w:color w:val="000000"/>
          <w:sz w:val="24"/>
          <w:szCs w:val="24"/>
        </w:rPr>
        <w:t>район Удмуртской Республики» по делам ГО, ЧС и административно-хозяйственному</w:t>
      </w:r>
      <w:r w:rsidR="002A6A77">
        <w:rPr>
          <w:color w:val="000000"/>
          <w:sz w:val="24"/>
          <w:szCs w:val="24"/>
        </w:rPr>
        <w:t xml:space="preserve"> </w:t>
      </w:r>
      <w:r w:rsidRPr="00B23803">
        <w:rPr>
          <w:color w:val="000000"/>
          <w:sz w:val="24"/>
          <w:szCs w:val="24"/>
        </w:rPr>
        <w:t>обеспечению Григорьева Д.В.</w:t>
      </w:r>
    </w:p>
    <w:p w:rsidR="00933CE0" w:rsidRPr="00771D7C" w:rsidRDefault="00933CE0" w:rsidP="00933CE0">
      <w:pPr>
        <w:ind w:firstLine="720"/>
        <w:jc w:val="both"/>
        <w:outlineLvl w:val="0"/>
        <w:rPr>
          <w:sz w:val="24"/>
        </w:rPr>
      </w:pPr>
    </w:p>
    <w:p w:rsidR="00933CE0" w:rsidRPr="00771D7C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К.Н. Русинов</w:t>
      </w: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CE0" w:rsidRDefault="00933CE0" w:rsidP="00933CE0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5495"/>
        <w:gridCol w:w="3685"/>
      </w:tblGrid>
      <w:tr w:rsidR="00933CE0" w:rsidTr="00FB3B9E">
        <w:tc>
          <w:tcPr>
            <w:tcW w:w="5495" w:type="dxa"/>
          </w:tcPr>
          <w:p w:rsidR="00933CE0" w:rsidRDefault="00933CE0" w:rsidP="00FB3B9E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:rsidR="00933CE0" w:rsidRDefault="00933CE0" w:rsidP="00FB3B9E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</w:tc>
      </w:tr>
      <w:tr w:rsidR="00933CE0" w:rsidTr="00FB3B9E">
        <w:tc>
          <w:tcPr>
            <w:tcW w:w="5495" w:type="dxa"/>
          </w:tcPr>
          <w:p w:rsidR="00933CE0" w:rsidRDefault="00933CE0" w:rsidP="00FB3B9E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:rsidR="00933CE0" w:rsidRDefault="00933CE0" w:rsidP="00FB3B9E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</w:t>
            </w:r>
          </w:p>
        </w:tc>
      </w:tr>
      <w:tr w:rsidR="00933CE0" w:rsidTr="00FB3B9E">
        <w:tc>
          <w:tcPr>
            <w:tcW w:w="5495" w:type="dxa"/>
          </w:tcPr>
          <w:p w:rsidR="00933CE0" w:rsidRDefault="00933CE0" w:rsidP="00FB3B9E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:rsidR="00933CE0" w:rsidRDefault="00933CE0" w:rsidP="00FB3B9E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 «Муниципальный округ Завьяловский район</w:t>
            </w:r>
          </w:p>
          <w:p w:rsidR="00933CE0" w:rsidRDefault="00933CE0" w:rsidP="00FB3B9E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Удмуртской Республики»</w:t>
            </w:r>
          </w:p>
        </w:tc>
      </w:tr>
      <w:tr w:rsidR="00933CE0" w:rsidTr="00FB3B9E">
        <w:tc>
          <w:tcPr>
            <w:tcW w:w="5495" w:type="dxa"/>
          </w:tcPr>
          <w:p w:rsidR="00933CE0" w:rsidRDefault="00933CE0" w:rsidP="00FB3B9E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:rsidR="00933CE0" w:rsidRDefault="00933CE0" w:rsidP="00FB3B9E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от ____________ №___________</w:t>
            </w:r>
          </w:p>
        </w:tc>
      </w:tr>
    </w:tbl>
    <w:p w:rsidR="00933CE0" w:rsidRDefault="00933CE0" w:rsidP="00933CE0">
      <w:pPr>
        <w:pStyle w:val="Heading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ПОРЯДОК</w:t>
      </w:r>
    </w:p>
    <w:p w:rsidR="00933CE0" w:rsidRPr="00DD512E" w:rsidRDefault="00933CE0" w:rsidP="00933CE0">
      <w:pPr>
        <w:pStyle w:val="Heading"/>
        <w:jc w:val="center"/>
        <w:rPr>
          <w:rFonts w:ascii="Times New Roman" w:hAnsi="Times New Roman"/>
          <w:color w:val="000000"/>
          <w:sz w:val="24"/>
        </w:rPr>
      </w:pPr>
      <w:r w:rsidRPr="00DD512E">
        <w:rPr>
          <w:rFonts w:ascii="Times New Roman" w:hAnsi="Times New Roman"/>
          <w:color w:val="000000"/>
          <w:sz w:val="24"/>
        </w:rPr>
        <w:t>разработки и утверждения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D512E">
        <w:rPr>
          <w:rFonts w:ascii="Times New Roman" w:hAnsi="Times New Roman"/>
          <w:color w:val="000000"/>
          <w:sz w:val="24"/>
        </w:rPr>
        <w:t>паспорта населенного пункта</w:t>
      </w:r>
    </w:p>
    <w:p w:rsidR="00933CE0" w:rsidRPr="00DD512E" w:rsidRDefault="00933CE0" w:rsidP="00933CE0">
      <w:pPr>
        <w:pStyle w:val="Heading"/>
        <w:rPr>
          <w:rFonts w:ascii="Times New Roman" w:hAnsi="Times New Roman"/>
          <w:b w:val="0"/>
          <w:color w:val="000000"/>
          <w:sz w:val="24"/>
        </w:rPr>
      </w:pP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B15DD8">
        <w:rPr>
          <w:rFonts w:ascii="Times New Roman" w:hAnsi="Times New Roman"/>
          <w:b w:val="0"/>
          <w:color w:val="000000"/>
          <w:sz w:val="24"/>
        </w:rPr>
        <w:t xml:space="preserve">1. </w:t>
      </w:r>
      <w:proofErr w:type="gramStart"/>
      <w:r w:rsidRPr="00B15DD8">
        <w:rPr>
          <w:rFonts w:ascii="Times New Roman" w:hAnsi="Times New Roman"/>
          <w:b w:val="0"/>
          <w:color w:val="000000"/>
          <w:sz w:val="24"/>
        </w:rPr>
        <w:t>Настоящий порядок разработки и утверждения паспорта населенного пункта, подверженного угрозе лесных и других ландшафтных пожаров, (далее - паспорт населенного пункта), разработан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 в соответствии с Феде</w:t>
      </w:r>
      <w:r>
        <w:rPr>
          <w:rFonts w:ascii="Times New Roman" w:hAnsi="Times New Roman"/>
          <w:b w:val="0"/>
          <w:color w:val="000000"/>
          <w:sz w:val="24"/>
        </w:rPr>
        <w:t xml:space="preserve">ральными законами от 21.12.1994 </w:t>
      </w:r>
      <w:r w:rsidRPr="00DD512E">
        <w:rPr>
          <w:rFonts w:ascii="Times New Roman" w:hAnsi="Times New Roman"/>
          <w:b w:val="0"/>
          <w:color w:val="000000"/>
          <w:sz w:val="24"/>
        </w:rPr>
        <w:t>№ 69-ФЗ «О пожарн</w:t>
      </w:r>
      <w:r>
        <w:rPr>
          <w:rFonts w:ascii="Times New Roman" w:hAnsi="Times New Roman"/>
          <w:b w:val="0"/>
          <w:color w:val="000000"/>
          <w:sz w:val="24"/>
        </w:rPr>
        <w:t xml:space="preserve">ой безопасности», от 21.12.1994 </w:t>
      </w:r>
      <w:r w:rsidRPr="00DD512E">
        <w:rPr>
          <w:rFonts w:ascii="Times New Roman" w:hAnsi="Times New Roman"/>
          <w:b w:val="0"/>
          <w:color w:val="000000"/>
          <w:sz w:val="24"/>
        </w:rPr>
        <w:t>№ 68-ФЗ «О защите населения и территории от чрезвычайных ситуаций природного и техногенного характера», постановлением Правительства Рос</w:t>
      </w:r>
      <w:r>
        <w:rPr>
          <w:rFonts w:ascii="Times New Roman" w:hAnsi="Times New Roman"/>
          <w:b w:val="0"/>
          <w:color w:val="000000"/>
          <w:sz w:val="24"/>
        </w:rPr>
        <w:t xml:space="preserve">сийской Федерации от 16.09.2020                 </w:t>
      </w:r>
      <w:r w:rsidRPr="00DD512E">
        <w:rPr>
          <w:rFonts w:ascii="Times New Roman" w:hAnsi="Times New Roman"/>
          <w:b w:val="0"/>
          <w:color w:val="000000"/>
          <w:sz w:val="24"/>
        </w:rPr>
        <w:t>№ 1479 «Правила противопожарного режима в Российской Федерации».</w:t>
      </w:r>
      <w:proofErr w:type="gramEnd"/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DD512E">
        <w:rPr>
          <w:rFonts w:ascii="Times New Roman" w:hAnsi="Times New Roman"/>
          <w:b w:val="0"/>
          <w:color w:val="000000"/>
          <w:sz w:val="24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DD512E">
        <w:rPr>
          <w:rFonts w:ascii="Times New Roman" w:hAnsi="Times New Roman"/>
          <w:b w:val="0"/>
          <w:color w:val="000000"/>
          <w:sz w:val="24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DD512E">
        <w:rPr>
          <w:rFonts w:ascii="Times New Roman" w:hAnsi="Times New Roman"/>
          <w:b w:val="0"/>
          <w:color w:val="000000"/>
          <w:sz w:val="24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DD512E">
        <w:rPr>
          <w:rFonts w:ascii="Times New Roman" w:hAnsi="Times New Roman"/>
          <w:b w:val="0"/>
          <w:color w:val="000000"/>
          <w:sz w:val="24"/>
        </w:rPr>
        <w:t>е-</w:t>
      </w:r>
      <w:proofErr w:type="gramEnd"/>
      <w:r w:rsidRPr="00DD512E">
        <w:rPr>
          <w:rFonts w:ascii="Times New Roman" w:hAnsi="Times New Roman"/>
          <w:b w:val="0"/>
          <w:color w:val="000000"/>
          <w:sz w:val="24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3</w:t>
      </w:r>
      <w:r w:rsidRPr="00DD512E">
        <w:rPr>
          <w:rFonts w:ascii="Times New Roman" w:hAnsi="Times New Roman"/>
          <w:b w:val="0"/>
          <w:color w:val="000000"/>
          <w:sz w:val="24"/>
        </w:rPr>
        <w:t>. Населенный пункт</w:t>
      </w:r>
      <w:r>
        <w:rPr>
          <w:rFonts w:ascii="Times New Roman" w:hAnsi="Times New Roman"/>
          <w:b w:val="0"/>
          <w:color w:val="000000"/>
          <w:sz w:val="24"/>
        </w:rPr>
        <w:t xml:space="preserve"> признается примыкающим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 к лесному участку, если расстояние до крайних деревьев соответствующего лесного участка составляет:</w:t>
      </w: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DD512E">
        <w:rPr>
          <w:rFonts w:ascii="Times New Roman" w:hAnsi="Times New Roman"/>
          <w:b w:val="0"/>
          <w:color w:val="000000"/>
          <w:sz w:val="24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 w:rsidRPr="00DD512E">
        <w:rPr>
          <w:rFonts w:ascii="Times New Roman" w:hAnsi="Times New Roman"/>
          <w:b w:val="0"/>
          <w:color w:val="000000"/>
          <w:sz w:val="24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4</w:t>
      </w:r>
      <w:r w:rsidRPr="00DD512E">
        <w:rPr>
          <w:rFonts w:ascii="Times New Roman" w:hAnsi="Times New Roman"/>
          <w:b w:val="0"/>
          <w:color w:val="000000"/>
          <w:sz w:val="24"/>
        </w:rPr>
        <w:t>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DD512E">
        <w:rPr>
          <w:rFonts w:ascii="Times New Roman" w:hAnsi="Times New Roman"/>
          <w:b w:val="0"/>
          <w:color w:val="000000"/>
          <w:sz w:val="24"/>
        </w:rPr>
        <w:t>е-</w:t>
      </w:r>
      <w:proofErr w:type="gramEnd"/>
      <w:r w:rsidRPr="00DD512E">
        <w:rPr>
          <w:rFonts w:ascii="Times New Roman" w:hAnsi="Times New Roman"/>
          <w:b w:val="0"/>
          <w:color w:val="000000"/>
          <w:sz w:val="24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5</w:t>
      </w:r>
      <w:r w:rsidRPr="00DD512E">
        <w:rPr>
          <w:rFonts w:ascii="Times New Roman" w:hAnsi="Times New Roman"/>
          <w:b w:val="0"/>
          <w:color w:val="000000"/>
          <w:sz w:val="24"/>
        </w:rPr>
        <w:t>. Перечень населенных пунктов, подверженных угрозе лесных пожаров и других ландшафтных (природных) пожаров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DD512E">
        <w:rPr>
          <w:rFonts w:ascii="Times New Roman" w:hAnsi="Times New Roman"/>
          <w:b w:val="0"/>
          <w:color w:val="000000"/>
          <w:sz w:val="24"/>
        </w:rPr>
        <w:t>и начало пожароопасного сезона ежегодно устанавливаются нормативным</w:t>
      </w:r>
      <w:r>
        <w:rPr>
          <w:rFonts w:ascii="Times New Roman" w:hAnsi="Times New Roman"/>
          <w:b w:val="0"/>
          <w:color w:val="000000"/>
          <w:sz w:val="24"/>
        </w:rPr>
        <w:t>и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 правовым</w:t>
      </w:r>
      <w:r>
        <w:rPr>
          <w:rFonts w:ascii="Times New Roman" w:hAnsi="Times New Roman"/>
          <w:b w:val="0"/>
          <w:color w:val="000000"/>
          <w:sz w:val="24"/>
        </w:rPr>
        <w:t>и актами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 Правительства </w:t>
      </w:r>
      <w:r>
        <w:rPr>
          <w:rFonts w:ascii="Times New Roman" w:hAnsi="Times New Roman"/>
          <w:b w:val="0"/>
          <w:color w:val="000000"/>
          <w:sz w:val="24"/>
        </w:rPr>
        <w:t xml:space="preserve">Удмуртской Республики </w:t>
      </w:r>
      <w:r w:rsidRPr="00DD512E">
        <w:rPr>
          <w:rFonts w:ascii="Times New Roman" w:hAnsi="Times New Roman"/>
          <w:b w:val="0"/>
          <w:color w:val="000000"/>
          <w:sz w:val="24"/>
        </w:rPr>
        <w:t>исходя из природно-климатических особенностей, связанных со сходом снежного покрова в лесах.</w:t>
      </w: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6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. Паспорт населенного пункта </w:t>
      </w:r>
      <w:r>
        <w:rPr>
          <w:rFonts w:ascii="Times New Roman" w:hAnsi="Times New Roman"/>
          <w:b w:val="0"/>
          <w:color w:val="000000"/>
          <w:sz w:val="24"/>
        </w:rPr>
        <w:t>составляе</w:t>
      </w:r>
      <w:r w:rsidRPr="00DD512E">
        <w:rPr>
          <w:rFonts w:ascii="Times New Roman" w:hAnsi="Times New Roman"/>
          <w:b w:val="0"/>
          <w:color w:val="000000"/>
          <w:sz w:val="24"/>
        </w:rPr>
        <w:t>тся к началу пожароопасного сезона на каждый населенный пункт, подверженный угрозе лесных пожаров и других ландшафтных (природных) пожаров</w:t>
      </w:r>
      <w:r>
        <w:rPr>
          <w:rFonts w:ascii="Times New Roman" w:hAnsi="Times New Roman"/>
          <w:b w:val="0"/>
          <w:color w:val="000000"/>
          <w:sz w:val="24"/>
        </w:rPr>
        <w:t>, по форме согласно приложению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 к настоящему порядку.</w:t>
      </w: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7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. Паспорт населенного пункта </w:t>
      </w:r>
      <w:r>
        <w:rPr>
          <w:rFonts w:ascii="Times New Roman" w:hAnsi="Times New Roman"/>
          <w:b w:val="0"/>
          <w:color w:val="000000"/>
          <w:sz w:val="24"/>
        </w:rPr>
        <w:t xml:space="preserve">должен </w:t>
      </w:r>
      <w:r w:rsidRPr="00DD512E">
        <w:rPr>
          <w:rFonts w:ascii="Times New Roman" w:hAnsi="Times New Roman"/>
          <w:b w:val="0"/>
          <w:color w:val="000000"/>
          <w:sz w:val="24"/>
        </w:rPr>
        <w:t>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lastRenderedPageBreak/>
        <w:t>8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. Паспорт населенного пункта оформляются в 3 экземплярах в течение 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15 дней со дня принятия нормативного правового акта Правительства </w:t>
      </w:r>
      <w:r>
        <w:rPr>
          <w:rFonts w:ascii="Times New Roman" w:hAnsi="Times New Roman"/>
          <w:b w:val="0"/>
          <w:color w:val="000000"/>
          <w:sz w:val="24"/>
        </w:rPr>
        <w:t>Удмуртской Республики</w:t>
      </w:r>
      <w:r w:rsidRPr="00DD512E">
        <w:rPr>
          <w:rFonts w:ascii="Times New Roman" w:hAnsi="Times New Roman"/>
          <w:b w:val="0"/>
          <w:color w:val="000000"/>
          <w:sz w:val="24"/>
        </w:rPr>
        <w:t>, утверждающего перечень населенных пунктов, подверженных угрозе лесных пожаров и других ландшафтных (природных) пожаров.</w:t>
      </w:r>
    </w:p>
    <w:p w:rsidR="00933CE0" w:rsidRPr="00DD512E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9</w:t>
      </w:r>
      <w:r w:rsidRPr="00DD512E">
        <w:rPr>
          <w:rFonts w:ascii="Times New Roman" w:hAnsi="Times New Roman"/>
          <w:b w:val="0"/>
          <w:color w:val="000000"/>
          <w:sz w:val="24"/>
        </w:rPr>
        <w:t>. Паспорт населенного пункта разрабатывается</w:t>
      </w:r>
      <w:r>
        <w:rPr>
          <w:rFonts w:ascii="Times New Roman" w:hAnsi="Times New Roman"/>
          <w:b w:val="0"/>
          <w:color w:val="000000"/>
          <w:sz w:val="24"/>
        </w:rPr>
        <w:t xml:space="preserve"> структурным подразделением (Территориальным органом) Администрации муниципального образования «Муниципальный округ Завьяловский район Удмуртской Республики» </w:t>
      </w:r>
      <w:r w:rsidRPr="00DD512E">
        <w:rPr>
          <w:rFonts w:ascii="Times New Roman" w:hAnsi="Times New Roman"/>
          <w:b w:val="0"/>
          <w:color w:val="000000"/>
          <w:sz w:val="24"/>
        </w:rPr>
        <w:t>и утверждае</w:t>
      </w:r>
      <w:r>
        <w:rPr>
          <w:rFonts w:ascii="Times New Roman" w:hAnsi="Times New Roman"/>
          <w:b w:val="0"/>
          <w:color w:val="000000"/>
          <w:sz w:val="24"/>
        </w:rPr>
        <w:t>тся Главой муниципального образования «Муниципальный округ Завьяловский район Удмуртской Республики» или заместителем главы Администрации муниципального образования «Муниципальный округ Завьяловский район Удмуртской Республики» по делам ГО, ЧС и административно-хозяйственному обеспечению.</w:t>
      </w:r>
    </w:p>
    <w:p w:rsidR="00933CE0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10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. </w:t>
      </w:r>
      <w:proofErr w:type="gramStart"/>
      <w:r>
        <w:rPr>
          <w:rFonts w:ascii="Times New Roman" w:hAnsi="Times New Roman"/>
          <w:b w:val="0"/>
          <w:color w:val="000000"/>
          <w:sz w:val="24"/>
        </w:rPr>
        <w:t>В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 течение 3 дней со дня утверждения паспорта населенного пункта</w:t>
      </w:r>
      <w:r>
        <w:rPr>
          <w:rFonts w:ascii="Times New Roman" w:hAnsi="Times New Roman"/>
          <w:b w:val="0"/>
          <w:color w:val="000000"/>
          <w:sz w:val="24"/>
        </w:rPr>
        <w:t>, утвержденный паспорт населенного пункта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 пред</w:t>
      </w:r>
      <w:r>
        <w:rPr>
          <w:rFonts w:ascii="Times New Roman" w:hAnsi="Times New Roman"/>
          <w:b w:val="0"/>
          <w:color w:val="000000"/>
          <w:sz w:val="24"/>
        </w:rPr>
        <w:t>о</w:t>
      </w:r>
      <w:r w:rsidRPr="00DD512E">
        <w:rPr>
          <w:rFonts w:ascii="Times New Roman" w:hAnsi="Times New Roman"/>
          <w:b w:val="0"/>
          <w:color w:val="000000"/>
          <w:sz w:val="24"/>
        </w:rPr>
        <w:t>ставляют</w:t>
      </w:r>
      <w:r>
        <w:rPr>
          <w:rFonts w:ascii="Times New Roman" w:hAnsi="Times New Roman"/>
          <w:b w:val="0"/>
          <w:color w:val="000000"/>
          <w:sz w:val="24"/>
        </w:rPr>
        <w:t>ся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 по одному экземпляру в комиссию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/>
          <w:b w:val="0"/>
          <w:color w:val="000000"/>
          <w:sz w:val="24"/>
        </w:rPr>
        <w:t xml:space="preserve"> Администрации муниципального образования «Муниципальный округ Завьяловский район Удмуртской Республики»,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 в </w:t>
      </w:r>
      <w:r>
        <w:rPr>
          <w:rFonts w:ascii="Times New Roman" w:hAnsi="Times New Roman"/>
          <w:b w:val="0"/>
          <w:color w:val="000000"/>
          <w:sz w:val="24"/>
        </w:rPr>
        <w:t>отдел надзорной деятельности и профилактической работы Завьяловского района Управления надзорной деятельности и профилактической работы Главного управления Министерства Российской Федерации по</w:t>
      </w:r>
      <w:proofErr w:type="gramEnd"/>
      <w:r>
        <w:rPr>
          <w:rFonts w:ascii="Times New Roman" w:hAnsi="Times New Roman"/>
          <w:b w:val="0"/>
          <w:color w:val="000000"/>
          <w:sz w:val="24"/>
        </w:rPr>
        <w:t xml:space="preserve"> делам гражданской обороны, чрезвычайным ситуациям и ликвидации последствий стихийных бедствий по Удмуртской Республике в </w:t>
      </w:r>
      <w:proofErr w:type="gramStart"/>
      <w:r w:rsidRPr="00DD512E">
        <w:rPr>
          <w:rFonts w:ascii="Times New Roman" w:hAnsi="Times New Roman"/>
          <w:b w:val="0"/>
          <w:color w:val="000000"/>
          <w:sz w:val="24"/>
        </w:rPr>
        <w:t>ведения</w:t>
      </w:r>
      <w:proofErr w:type="gramEnd"/>
      <w:r w:rsidRPr="00DD512E">
        <w:rPr>
          <w:rFonts w:ascii="Times New Roman" w:hAnsi="Times New Roman"/>
          <w:b w:val="0"/>
          <w:color w:val="000000"/>
          <w:sz w:val="24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933CE0" w:rsidRDefault="00933CE0" w:rsidP="00933CE0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11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. </w:t>
      </w:r>
      <w:proofErr w:type="gramStart"/>
      <w:r w:rsidRPr="00DD512E">
        <w:rPr>
          <w:rFonts w:ascii="Times New Roman" w:hAnsi="Times New Roman"/>
          <w:b w:val="0"/>
          <w:color w:val="000000"/>
          <w:sz w:val="24"/>
        </w:rPr>
        <w:t>Один экземп</w:t>
      </w:r>
      <w:r>
        <w:rPr>
          <w:rFonts w:ascii="Times New Roman" w:hAnsi="Times New Roman"/>
          <w:b w:val="0"/>
          <w:color w:val="000000"/>
          <w:sz w:val="24"/>
        </w:rPr>
        <w:t>ляр паспорта населенного пункта,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утвержденного Главой муниципального образования «Муниципальный округ Завьяловский район Удмурткой Республики» или заместителем главы Администрации муниципального образования «Муниципальный округ Завьяловский район Удмуртской Республики» по делам ГО, ЧС и административно-хозяйственному обеспечению </w:t>
      </w:r>
      <w:r w:rsidRPr="00DD512E">
        <w:rPr>
          <w:rFonts w:ascii="Times New Roman" w:hAnsi="Times New Roman"/>
          <w:b w:val="0"/>
          <w:color w:val="000000"/>
          <w:sz w:val="24"/>
        </w:rPr>
        <w:t>подлежит постоянному хранению в</w:t>
      </w:r>
      <w:r>
        <w:rPr>
          <w:rFonts w:ascii="Times New Roman" w:hAnsi="Times New Roman"/>
          <w:b w:val="0"/>
          <w:color w:val="000000"/>
          <w:sz w:val="24"/>
        </w:rPr>
        <w:t xml:space="preserve"> территориальном органе Администрации муниципального образования «Муниципальный округ Завьяловский район Удмуртской Республики»</w:t>
      </w:r>
      <w:r w:rsidRPr="00DD512E">
        <w:rPr>
          <w:rFonts w:ascii="Times New Roman" w:hAnsi="Times New Roman"/>
          <w:b w:val="0"/>
          <w:color w:val="000000"/>
          <w:sz w:val="24"/>
        </w:rPr>
        <w:t xml:space="preserve">, </w:t>
      </w:r>
      <w:r>
        <w:rPr>
          <w:rFonts w:ascii="Times New Roman" w:hAnsi="Times New Roman"/>
          <w:b w:val="0"/>
          <w:color w:val="000000"/>
          <w:sz w:val="24"/>
        </w:rPr>
        <w:t>разработавшим п</w:t>
      </w:r>
      <w:r w:rsidRPr="00DD512E">
        <w:rPr>
          <w:rFonts w:ascii="Times New Roman" w:hAnsi="Times New Roman"/>
          <w:b w:val="0"/>
          <w:color w:val="000000"/>
          <w:sz w:val="24"/>
        </w:rPr>
        <w:t>аспорт населенного пункта.</w:t>
      </w:r>
      <w:proofErr w:type="gramEnd"/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___________________</w:t>
      </w: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p w:rsidR="00933CE0" w:rsidRPr="002E5EE9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tbl>
      <w:tblPr>
        <w:tblW w:w="9180" w:type="dxa"/>
        <w:tblLayout w:type="fixed"/>
        <w:tblLook w:val="0000"/>
      </w:tblPr>
      <w:tblGrid>
        <w:gridCol w:w="5495"/>
        <w:gridCol w:w="3685"/>
      </w:tblGrid>
      <w:tr w:rsidR="00933CE0" w:rsidTr="00FB3B9E">
        <w:tc>
          <w:tcPr>
            <w:tcW w:w="5495" w:type="dxa"/>
          </w:tcPr>
          <w:p w:rsidR="00933CE0" w:rsidRDefault="00933CE0" w:rsidP="00FB3B9E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:rsidR="00933CE0" w:rsidRDefault="00933CE0" w:rsidP="00FB3B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933CE0" w:rsidRDefault="00933CE0" w:rsidP="00FB3B9E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C5783F">
              <w:rPr>
                <w:color w:val="000000"/>
              </w:rPr>
              <w:t>Порядку разработки и утверждения паспорта населенного пункта, паспортов территорий</w:t>
            </w:r>
          </w:p>
          <w:p w:rsidR="00933CE0" w:rsidRDefault="00933CE0" w:rsidP="00FB3B9E">
            <w:pPr>
              <w:rPr>
                <w:color w:val="000000"/>
              </w:rPr>
            </w:pPr>
          </w:p>
        </w:tc>
      </w:tr>
    </w:tbl>
    <w:p w:rsidR="00933CE0" w:rsidRDefault="00933CE0" w:rsidP="00933CE0">
      <w:pPr>
        <w:pStyle w:val="Heading"/>
        <w:jc w:val="center"/>
        <w:rPr>
          <w:rFonts w:ascii="Times New Roman" w:hAnsi="Times New Roman"/>
          <w:b w:val="0"/>
          <w:color w:val="000000"/>
          <w:sz w:val="24"/>
        </w:rPr>
      </w:pPr>
    </w:p>
    <w:tbl>
      <w:tblPr>
        <w:tblW w:w="0" w:type="auto"/>
        <w:tblLook w:val="04A0"/>
      </w:tblPr>
      <w:tblGrid>
        <w:gridCol w:w="3794"/>
        <w:gridCol w:w="5386"/>
      </w:tblGrid>
      <w:tr w:rsidR="00933CE0" w:rsidRPr="00461C57" w:rsidTr="00FB3B9E">
        <w:tc>
          <w:tcPr>
            <w:tcW w:w="3794" w:type="dxa"/>
            <w:shd w:val="clear" w:color="auto" w:fill="auto"/>
          </w:tcPr>
          <w:p w:rsidR="00933CE0" w:rsidRPr="00461C57" w:rsidRDefault="00933CE0" w:rsidP="00FB3B9E">
            <w:pPr>
              <w:rPr>
                <w:rFonts w:cs="Times New Roman CYR"/>
                <w:sz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933CE0" w:rsidRPr="00461C57" w:rsidRDefault="00933CE0" w:rsidP="00FB3B9E">
            <w:pPr>
              <w:jc w:val="both"/>
              <w:rPr>
                <w:rFonts w:cs="Courier New"/>
              </w:rPr>
            </w:pPr>
            <w:r w:rsidRPr="00461C57">
              <w:rPr>
                <w:rFonts w:cs="Courier New"/>
              </w:rPr>
              <w:t xml:space="preserve">                          УТВЕРЖДАЮ</w:t>
            </w:r>
          </w:p>
        </w:tc>
      </w:tr>
      <w:tr w:rsidR="00933CE0" w:rsidRPr="00461C57" w:rsidTr="00FB3B9E">
        <w:tc>
          <w:tcPr>
            <w:tcW w:w="3794" w:type="dxa"/>
            <w:shd w:val="clear" w:color="auto" w:fill="auto"/>
          </w:tcPr>
          <w:p w:rsidR="00933CE0" w:rsidRPr="00461C57" w:rsidRDefault="00933CE0" w:rsidP="00FB3B9E">
            <w:pPr>
              <w:rPr>
                <w:rFonts w:cs="Times New Roman CYR"/>
                <w:sz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933CE0" w:rsidRPr="00461C57" w:rsidRDefault="00933CE0" w:rsidP="00FB3B9E">
            <w:pPr>
              <w:jc w:val="center"/>
              <w:rPr>
                <w:rFonts w:cs="Courier New"/>
              </w:rPr>
            </w:pPr>
            <w:r w:rsidRPr="00461C57">
              <w:rPr>
                <w:rFonts w:cs="Courier New"/>
              </w:rPr>
              <w:t>_________________________________________</w:t>
            </w:r>
          </w:p>
          <w:p w:rsidR="00933CE0" w:rsidRPr="001815A6" w:rsidRDefault="00933CE0" w:rsidP="00FB3B9E">
            <w:pPr>
              <w:jc w:val="center"/>
              <w:rPr>
                <w:sz w:val="18"/>
                <w:szCs w:val="18"/>
              </w:rPr>
            </w:pPr>
            <w:r w:rsidRPr="001815A6">
              <w:rPr>
                <w:rFonts w:cs="Courier New"/>
                <w:sz w:val="18"/>
                <w:szCs w:val="18"/>
              </w:rPr>
              <w:t>(должность руководителя (заместителя) органа местного самоуправления)</w:t>
            </w:r>
          </w:p>
          <w:p w:rsidR="00933CE0" w:rsidRPr="00461C57" w:rsidRDefault="00933CE0" w:rsidP="00FB3B9E">
            <w:pPr>
              <w:jc w:val="center"/>
              <w:rPr>
                <w:rFonts w:cs="Courier New"/>
              </w:rPr>
            </w:pPr>
            <w:r w:rsidRPr="00461C57">
              <w:rPr>
                <w:rFonts w:cs="Courier New"/>
              </w:rPr>
              <w:t>_________________________________________</w:t>
            </w:r>
          </w:p>
          <w:p w:rsidR="00933CE0" w:rsidRPr="001815A6" w:rsidRDefault="00933CE0" w:rsidP="00FB3B9E">
            <w:pPr>
              <w:jc w:val="center"/>
              <w:rPr>
                <w:rFonts w:cs="Courier New"/>
                <w:sz w:val="18"/>
                <w:szCs w:val="18"/>
              </w:rPr>
            </w:pPr>
            <w:proofErr w:type="gramStart"/>
            <w:r w:rsidRPr="001815A6">
              <w:rPr>
                <w:rFonts w:cs="Courier New"/>
                <w:sz w:val="18"/>
                <w:szCs w:val="18"/>
              </w:rPr>
              <w:t>(фамилия, имя, отчество (последнее при наличии)</w:t>
            </w:r>
            <w:proofErr w:type="gramEnd"/>
          </w:p>
          <w:p w:rsidR="00933CE0" w:rsidRPr="00461C57" w:rsidRDefault="00933CE0" w:rsidP="00FB3B9E">
            <w:pPr>
              <w:jc w:val="center"/>
              <w:rPr>
                <w:rFonts w:cs="Courier New"/>
              </w:rPr>
            </w:pPr>
            <w:r w:rsidRPr="00461C57">
              <w:rPr>
                <w:rFonts w:cs="Courier New"/>
              </w:rPr>
              <w:t>_________________________________________</w:t>
            </w:r>
          </w:p>
          <w:p w:rsidR="00933CE0" w:rsidRPr="00E90F3E" w:rsidRDefault="00933CE0" w:rsidP="00FB3B9E">
            <w:pPr>
              <w:jc w:val="center"/>
              <w:rPr>
                <w:rFonts w:cs="Courier New"/>
                <w:sz w:val="18"/>
                <w:szCs w:val="18"/>
              </w:rPr>
            </w:pPr>
            <w:r w:rsidRPr="00E90F3E">
              <w:rPr>
                <w:rFonts w:cs="Courier New"/>
                <w:sz w:val="18"/>
                <w:szCs w:val="18"/>
              </w:rPr>
              <w:t>(подпись и М.П.)</w:t>
            </w:r>
          </w:p>
          <w:p w:rsidR="00933CE0" w:rsidRPr="00461C57" w:rsidRDefault="00933CE0" w:rsidP="00FB3B9E">
            <w:pPr>
              <w:jc w:val="center"/>
              <w:rPr>
                <w:rFonts w:cs="Courier New"/>
                <w:sz w:val="26"/>
              </w:rPr>
            </w:pPr>
            <w:r w:rsidRPr="00461C57">
              <w:rPr>
                <w:rFonts w:cs="Courier New"/>
              </w:rPr>
              <w:t>"___"_______________20__</w:t>
            </w:r>
            <w:r w:rsidRPr="00461C57">
              <w:rPr>
                <w:rFonts w:cs="Courier New"/>
                <w:sz w:val="26"/>
              </w:rPr>
              <w:t> г.</w:t>
            </w:r>
          </w:p>
          <w:p w:rsidR="00933CE0" w:rsidRPr="00461C57" w:rsidRDefault="00933CE0" w:rsidP="00FB3B9E">
            <w:pPr>
              <w:rPr>
                <w:rFonts w:cs="Times New Roman CYR"/>
                <w:sz w:val="26"/>
              </w:rPr>
            </w:pPr>
          </w:p>
        </w:tc>
      </w:tr>
    </w:tbl>
    <w:p w:rsidR="00933CE0" w:rsidRDefault="00933CE0" w:rsidP="00933CE0">
      <w:pPr>
        <w:rPr>
          <w:rFonts w:cs="Times New Roman CYR"/>
          <w:sz w:val="26"/>
        </w:rPr>
      </w:pPr>
    </w:p>
    <w:p w:rsidR="00933CE0" w:rsidRPr="00C5783F" w:rsidRDefault="00933CE0" w:rsidP="00933CE0">
      <w:pPr>
        <w:jc w:val="center"/>
      </w:pPr>
      <w:r w:rsidRPr="00C5783F">
        <w:rPr>
          <w:b/>
          <w:bCs/>
        </w:rPr>
        <w:t>ПАСПОРТ</w:t>
      </w:r>
    </w:p>
    <w:p w:rsidR="00933CE0" w:rsidRPr="00C5783F" w:rsidRDefault="00933CE0" w:rsidP="00933CE0">
      <w:pPr>
        <w:jc w:val="center"/>
      </w:pPr>
      <w:r>
        <w:rPr>
          <w:b/>
          <w:bCs/>
        </w:rPr>
        <w:t>н</w:t>
      </w:r>
      <w:r w:rsidRPr="00CD3D90">
        <w:rPr>
          <w:b/>
          <w:bCs/>
        </w:rPr>
        <w:t>аселенного пункта, подверженного угрозе лесных пожаров и других лан</w:t>
      </w:r>
      <w:r>
        <w:rPr>
          <w:b/>
          <w:bCs/>
        </w:rPr>
        <w:t>дшафтных (природных) пожаров</w:t>
      </w:r>
    </w:p>
    <w:p w:rsidR="00933CE0" w:rsidRDefault="00933CE0" w:rsidP="00933CE0">
      <w:pPr>
        <w:jc w:val="both"/>
      </w:pPr>
    </w:p>
    <w:p w:rsidR="00933CE0" w:rsidRDefault="00933CE0" w:rsidP="00933CE0">
      <w:pPr>
        <w:ind w:firstLine="567"/>
      </w:pPr>
      <w:r>
        <w:t xml:space="preserve">Наименование населенного пункта  </w:t>
      </w:r>
    </w:p>
    <w:p w:rsidR="00933CE0" w:rsidRDefault="00933CE0" w:rsidP="00933CE0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933CE0" w:rsidRDefault="00933CE0" w:rsidP="00933CE0">
      <w:pPr>
        <w:ind w:firstLine="567"/>
      </w:pPr>
      <w:r>
        <w:t xml:space="preserve">Наименование поселения  </w:t>
      </w:r>
    </w:p>
    <w:p w:rsidR="00933CE0" w:rsidRDefault="00933CE0" w:rsidP="00933CE0">
      <w:pPr>
        <w:pBdr>
          <w:top w:val="single" w:sz="4" w:space="1" w:color="auto"/>
        </w:pBdr>
        <w:ind w:left="3304"/>
        <w:rPr>
          <w:sz w:val="2"/>
          <w:szCs w:val="2"/>
        </w:rPr>
      </w:pPr>
    </w:p>
    <w:p w:rsidR="00933CE0" w:rsidRDefault="00933CE0" w:rsidP="00933CE0">
      <w:pPr>
        <w:ind w:firstLine="567"/>
      </w:pPr>
      <w:r>
        <w:t xml:space="preserve">Наименование городского округа  </w:t>
      </w:r>
    </w:p>
    <w:p w:rsidR="00933CE0" w:rsidRDefault="00933CE0" w:rsidP="00933CE0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933CE0" w:rsidRDefault="00933CE0" w:rsidP="00933CE0">
      <w:pPr>
        <w:ind w:firstLine="567"/>
      </w:pPr>
      <w:r>
        <w:t xml:space="preserve">Наименование субъекта Российской Федерации  </w:t>
      </w:r>
    </w:p>
    <w:p w:rsidR="00933CE0" w:rsidRDefault="00933CE0" w:rsidP="00933CE0">
      <w:pPr>
        <w:pBdr>
          <w:top w:val="single" w:sz="4" w:space="1" w:color="auto"/>
        </w:pBdr>
        <w:spacing w:after="160"/>
        <w:ind w:left="5613"/>
        <w:rPr>
          <w:sz w:val="2"/>
          <w:szCs w:val="2"/>
        </w:rPr>
      </w:pPr>
    </w:p>
    <w:p w:rsidR="00933CE0" w:rsidRDefault="00933CE0" w:rsidP="00933CE0">
      <w:pPr>
        <w:spacing w:after="12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населенном пункте</w:t>
      </w:r>
    </w:p>
    <w:tbl>
      <w:tblPr>
        <w:tblW w:w="91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1"/>
        <w:gridCol w:w="76"/>
        <w:gridCol w:w="6639"/>
        <w:gridCol w:w="1984"/>
      </w:tblGrid>
      <w:tr w:rsidR="00933CE0" w:rsidTr="00FB3B9E">
        <w:tc>
          <w:tcPr>
            <w:tcW w:w="4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CE0" w:rsidRDefault="00933CE0" w:rsidP="00FB3B9E">
            <w:pPr>
              <w:spacing w:before="40" w:after="40"/>
              <w:jc w:val="center"/>
            </w:pPr>
          </w:p>
        </w:tc>
        <w:tc>
          <w:tcPr>
            <w:tcW w:w="6715" w:type="dxa"/>
            <w:gridSpan w:val="2"/>
            <w:tcBorders>
              <w:left w:val="single" w:sz="4" w:space="0" w:color="000000"/>
            </w:tcBorders>
            <w:vAlign w:val="center"/>
          </w:tcPr>
          <w:p w:rsidR="00933CE0" w:rsidRDefault="00933CE0" w:rsidP="00FB3B9E">
            <w:pPr>
              <w:spacing w:before="40" w:after="40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933CE0" w:rsidRDefault="00933CE0" w:rsidP="00FB3B9E">
            <w:pPr>
              <w:spacing w:before="40" w:after="40"/>
              <w:jc w:val="center"/>
            </w:pPr>
            <w:r>
              <w:t>Значение</w:t>
            </w:r>
          </w:p>
        </w:tc>
      </w:tr>
      <w:tr w:rsidR="00933CE0" w:rsidTr="00FB3B9E"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33CE0" w:rsidRDefault="00933CE0" w:rsidP="00FB3B9E">
            <w:pPr>
              <w:spacing w:before="60" w:after="60"/>
            </w:pPr>
            <w:r>
              <w:t>1.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33CE0" w:rsidRDefault="00933CE0" w:rsidP="00FB3B9E">
            <w:pPr>
              <w:spacing w:before="60" w:after="60"/>
            </w:pPr>
          </w:p>
        </w:tc>
        <w:tc>
          <w:tcPr>
            <w:tcW w:w="6639" w:type="dxa"/>
            <w:tcBorders>
              <w:left w:val="nil"/>
              <w:bottom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Общая площадь населенного пункта (кв. километров)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  <w:tr w:rsidR="00933CE0" w:rsidTr="00FB3B9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CE0" w:rsidRDefault="00933CE0" w:rsidP="00FB3B9E">
            <w:pPr>
              <w:spacing w:before="60" w:after="60"/>
            </w:pPr>
            <w:r>
              <w:t>2.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CE0" w:rsidRDefault="00933CE0" w:rsidP="00FB3B9E">
            <w:pPr>
              <w:spacing w:before="60" w:after="60"/>
            </w:pPr>
          </w:p>
        </w:tc>
        <w:tc>
          <w:tcPr>
            <w:tcW w:w="66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Общая протяженность границы населенного пункта с лесным учас</w:t>
            </w:r>
            <w:r w:rsidRPr="00E0010D"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E0010D">
              <w:t>е-</w:t>
            </w:r>
            <w:proofErr w:type="gramEnd"/>
            <w:r w:rsidRPr="00E0010D"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  <w:tr w:rsidR="00933CE0" w:rsidTr="00FB3B9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CE0" w:rsidRDefault="00933CE0" w:rsidP="00FB3B9E">
            <w:pPr>
              <w:spacing w:before="60" w:after="60"/>
            </w:pPr>
            <w:r>
              <w:t>3.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CE0" w:rsidRDefault="00933CE0" w:rsidP="00FB3B9E">
            <w:pPr>
              <w:spacing w:before="60" w:after="60"/>
            </w:pPr>
          </w:p>
        </w:tc>
        <w:tc>
          <w:tcPr>
            <w:tcW w:w="66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  <w:tr w:rsidR="00933CE0" w:rsidTr="00FB3B9E"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3CE0" w:rsidRDefault="00933CE0" w:rsidP="00FB3B9E">
            <w:pPr>
              <w:spacing w:before="60" w:after="60"/>
            </w:pPr>
            <w:r>
              <w:t>4.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3CE0" w:rsidRDefault="00933CE0" w:rsidP="00FB3B9E">
            <w:pPr>
              <w:spacing w:before="60" w:after="60"/>
            </w:pPr>
          </w:p>
        </w:tc>
        <w:tc>
          <w:tcPr>
            <w:tcW w:w="6639" w:type="dxa"/>
            <w:tcBorders>
              <w:top w:val="single" w:sz="4" w:space="0" w:color="000000"/>
              <w:left w:val="nil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</w:tbl>
    <w:p w:rsidR="00933CE0" w:rsidRDefault="00933CE0" w:rsidP="00933CE0">
      <w:pPr>
        <w:spacing w:before="160" w:after="120"/>
        <w:jc w:val="center"/>
      </w:pPr>
      <w:r>
        <w:rPr>
          <w:lang w:val="en-US"/>
        </w:rPr>
        <w:t>II</w:t>
      </w:r>
      <w:r>
        <w:t>. Сведения о медицинских учреждениях, домах отдыха, пансионатах</w:t>
      </w:r>
      <w:proofErr w:type="gramStart"/>
      <w:r>
        <w:t>,</w:t>
      </w:r>
      <w:proofErr w:type="gramEnd"/>
      <w:r>
        <w:br/>
        <w:t>детских лагерях, территориях садоводства или огородничества и объектах</w:t>
      </w:r>
      <w:r>
        <w:br/>
        <w:t>с круглосуточным пребыванием людей, имеющих общую границу</w:t>
      </w:r>
      <w:r>
        <w:br/>
        <w:t>с лесным участком и относящихся к этому населенному пункту</w:t>
      </w:r>
      <w:r>
        <w:br/>
        <w:t>в соответствии с административно-территориальным делением</w:t>
      </w:r>
    </w:p>
    <w:tbl>
      <w:tblPr>
        <w:tblW w:w="91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976"/>
        <w:gridCol w:w="1701"/>
        <w:gridCol w:w="1701"/>
      </w:tblGrid>
      <w:tr w:rsidR="00933CE0" w:rsidTr="00FB3B9E">
        <w:tc>
          <w:tcPr>
            <w:tcW w:w="2722" w:type="dxa"/>
            <w:tcBorders>
              <w:left w:val="single" w:sz="4" w:space="0" w:color="000000"/>
            </w:tcBorders>
            <w:vAlign w:val="center"/>
          </w:tcPr>
          <w:p w:rsidR="00933CE0" w:rsidRDefault="00933CE0" w:rsidP="00FB3B9E">
            <w:pPr>
              <w:jc w:val="center"/>
            </w:pPr>
            <w:r>
              <w:t>Наименование социального объекта</w:t>
            </w:r>
          </w:p>
        </w:tc>
        <w:tc>
          <w:tcPr>
            <w:tcW w:w="2976" w:type="dxa"/>
            <w:vAlign w:val="center"/>
          </w:tcPr>
          <w:p w:rsidR="00933CE0" w:rsidRDefault="00933CE0" w:rsidP="00FB3B9E">
            <w:pPr>
              <w:jc w:val="center"/>
            </w:pPr>
            <w:r>
              <w:t>Адрес объекта</w:t>
            </w:r>
          </w:p>
        </w:tc>
        <w:tc>
          <w:tcPr>
            <w:tcW w:w="1701" w:type="dxa"/>
            <w:vAlign w:val="center"/>
          </w:tcPr>
          <w:p w:rsidR="00933CE0" w:rsidRDefault="00933CE0" w:rsidP="00FB3B9E">
            <w:pPr>
              <w:jc w:val="center"/>
            </w:pPr>
            <w:r>
              <w:t>Численность персонала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933CE0" w:rsidRDefault="00933CE0" w:rsidP="00FB3B9E">
            <w:pPr>
              <w:jc w:val="center"/>
            </w:pPr>
            <w:r>
              <w:t>Численность пациентов (отдыхающих)</w:t>
            </w:r>
          </w:p>
        </w:tc>
      </w:tr>
      <w:tr w:rsidR="00933CE0" w:rsidTr="00FB3B9E">
        <w:tc>
          <w:tcPr>
            <w:tcW w:w="2722" w:type="dxa"/>
            <w:tcBorders>
              <w:left w:val="single" w:sz="4" w:space="0" w:color="000000"/>
            </w:tcBorders>
          </w:tcPr>
          <w:p w:rsidR="00933CE0" w:rsidRDefault="00933CE0" w:rsidP="00FB3B9E"/>
        </w:tc>
        <w:tc>
          <w:tcPr>
            <w:tcW w:w="2976" w:type="dxa"/>
          </w:tcPr>
          <w:p w:rsidR="00933CE0" w:rsidRDefault="00933CE0" w:rsidP="00FB3B9E"/>
        </w:tc>
        <w:tc>
          <w:tcPr>
            <w:tcW w:w="1701" w:type="dxa"/>
          </w:tcPr>
          <w:p w:rsidR="00933CE0" w:rsidRDefault="00933CE0" w:rsidP="00FB3B9E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933CE0" w:rsidRDefault="00933CE0" w:rsidP="00FB3B9E">
            <w:pPr>
              <w:jc w:val="center"/>
            </w:pPr>
          </w:p>
        </w:tc>
      </w:tr>
    </w:tbl>
    <w:p w:rsidR="00933CE0" w:rsidRDefault="00933CE0" w:rsidP="00933CE0">
      <w:pPr>
        <w:keepNext/>
        <w:spacing w:before="240" w:after="160"/>
        <w:jc w:val="center"/>
      </w:pPr>
    </w:p>
    <w:p w:rsidR="00933CE0" w:rsidRDefault="00933CE0" w:rsidP="00933CE0">
      <w:pPr>
        <w:keepNext/>
        <w:spacing w:before="240" w:after="160"/>
        <w:jc w:val="center"/>
      </w:pPr>
      <w:r>
        <w:rPr>
          <w:lang w:val="en-US"/>
        </w:rPr>
        <w:t>III</w:t>
      </w:r>
      <w:r>
        <w:t>. Сведения о ближайших к населенному пункту подразделениях пожарной охраны</w:t>
      </w:r>
    </w:p>
    <w:p w:rsidR="00933CE0" w:rsidRDefault="00933CE0" w:rsidP="00933CE0">
      <w:pPr>
        <w:keepNext/>
        <w:ind w:firstLine="567"/>
        <w:jc w:val="both"/>
      </w:pPr>
      <w:r>
        <w:t xml:space="preserve">1. Подразделения пожарной охраны (наименование, вид), дислоцированные на территории населенного пункта, адрес  </w:t>
      </w:r>
    </w:p>
    <w:p w:rsidR="00933CE0" w:rsidRDefault="00933CE0" w:rsidP="00933CE0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933CE0" w:rsidRDefault="00933CE0" w:rsidP="00933CE0"/>
    <w:p w:rsidR="00933CE0" w:rsidRDefault="00933CE0" w:rsidP="00933CE0">
      <w:pPr>
        <w:pBdr>
          <w:top w:val="single" w:sz="4" w:space="1" w:color="auto"/>
        </w:pBdr>
        <w:rPr>
          <w:sz w:val="2"/>
          <w:szCs w:val="2"/>
        </w:rPr>
      </w:pPr>
    </w:p>
    <w:p w:rsidR="00933CE0" w:rsidRDefault="00933CE0" w:rsidP="00933CE0">
      <w:pPr>
        <w:ind w:firstLine="567"/>
        <w:jc w:val="both"/>
      </w:pPr>
      <w:r>
        <w:t xml:space="preserve">2. Ближайшее к населенному пункту подразделение пожарной охраны (наименование, вид), адрес  </w:t>
      </w:r>
    </w:p>
    <w:p w:rsidR="00933CE0" w:rsidRDefault="00933CE0" w:rsidP="00933CE0">
      <w:pPr>
        <w:pBdr>
          <w:top w:val="single" w:sz="4" w:space="1" w:color="auto"/>
        </w:pBdr>
        <w:ind w:left="1236"/>
        <w:rPr>
          <w:sz w:val="2"/>
          <w:szCs w:val="2"/>
        </w:rPr>
      </w:pPr>
    </w:p>
    <w:p w:rsidR="00933CE0" w:rsidRDefault="00933CE0" w:rsidP="00933CE0"/>
    <w:p w:rsidR="00933CE0" w:rsidRDefault="00933CE0" w:rsidP="00933CE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33CE0" w:rsidRDefault="00933CE0" w:rsidP="00933CE0">
      <w:pPr>
        <w:spacing w:after="240"/>
        <w:jc w:val="center"/>
      </w:pPr>
      <w:r>
        <w:rPr>
          <w:lang w:val="en-US"/>
        </w:rPr>
        <w:t>IV</w:t>
      </w:r>
      <w:r>
        <w:t>. Лица, ответственные за проведение мероприятий по предупреждению</w:t>
      </w:r>
      <w:r>
        <w:br/>
        <w:t>и ликвидации последствий чрезвычайных ситуаций и оказание необходимой</w:t>
      </w:r>
      <w:r>
        <w:br/>
        <w:t>помощи пострадавшим</w:t>
      </w:r>
    </w:p>
    <w:tbl>
      <w:tblPr>
        <w:tblW w:w="92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551"/>
        <w:gridCol w:w="2268"/>
      </w:tblGrid>
      <w:tr w:rsidR="00933CE0" w:rsidTr="00FB3B9E">
        <w:tc>
          <w:tcPr>
            <w:tcW w:w="4423" w:type="dxa"/>
            <w:tcBorders>
              <w:left w:val="single" w:sz="4" w:space="0" w:color="000000"/>
            </w:tcBorders>
            <w:vAlign w:val="center"/>
          </w:tcPr>
          <w:p w:rsidR="00933CE0" w:rsidRDefault="00933CE0" w:rsidP="00FB3B9E">
            <w:pPr>
              <w:jc w:val="center"/>
            </w:pPr>
            <w:r>
              <w:t>Фамилия, имя, отчество</w:t>
            </w:r>
            <w:r>
              <w:br/>
              <w:t>(при наличии)</w:t>
            </w:r>
          </w:p>
        </w:tc>
        <w:tc>
          <w:tcPr>
            <w:tcW w:w="2551" w:type="dxa"/>
            <w:vAlign w:val="center"/>
          </w:tcPr>
          <w:p w:rsidR="00933CE0" w:rsidRDefault="00933CE0" w:rsidP="00FB3B9E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:rsidR="00933CE0" w:rsidRDefault="00933CE0" w:rsidP="00FB3B9E">
            <w:pPr>
              <w:jc w:val="center"/>
            </w:pPr>
            <w:r>
              <w:t>Контактный телефон</w:t>
            </w:r>
          </w:p>
        </w:tc>
      </w:tr>
      <w:tr w:rsidR="00933CE0" w:rsidTr="00FB3B9E">
        <w:tc>
          <w:tcPr>
            <w:tcW w:w="4423" w:type="dxa"/>
            <w:tcBorders>
              <w:left w:val="single" w:sz="4" w:space="0" w:color="000000"/>
            </w:tcBorders>
          </w:tcPr>
          <w:p w:rsidR="00933CE0" w:rsidRDefault="00933CE0" w:rsidP="00FB3B9E"/>
        </w:tc>
        <w:tc>
          <w:tcPr>
            <w:tcW w:w="2551" w:type="dxa"/>
          </w:tcPr>
          <w:p w:rsidR="00933CE0" w:rsidRDefault="00933CE0" w:rsidP="00FB3B9E"/>
        </w:tc>
        <w:tc>
          <w:tcPr>
            <w:tcW w:w="2268" w:type="dxa"/>
            <w:tcBorders>
              <w:right w:val="single" w:sz="4" w:space="0" w:color="000000"/>
            </w:tcBorders>
          </w:tcPr>
          <w:p w:rsidR="00933CE0" w:rsidRDefault="00933CE0" w:rsidP="00FB3B9E">
            <w:pPr>
              <w:jc w:val="center"/>
            </w:pPr>
          </w:p>
        </w:tc>
      </w:tr>
    </w:tbl>
    <w:p w:rsidR="00933CE0" w:rsidRDefault="00933CE0" w:rsidP="00933CE0">
      <w:pPr>
        <w:spacing w:before="240" w:after="240"/>
        <w:jc w:val="center"/>
      </w:pPr>
      <w:r>
        <w:rPr>
          <w:lang w:val="en-US"/>
        </w:rPr>
        <w:t>V</w:t>
      </w:r>
      <w:r>
        <w:t>. Сведения о выполнении требований пожарной безопасности</w:t>
      </w:r>
    </w:p>
    <w:tbl>
      <w:tblPr>
        <w:tblW w:w="92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520"/>
        <w:gridCol w:w="2268"/>
      </w:tblGrid>
      <w:tr w:rsidR="00933CE0" w:rsidTr="00FB3B9E">
        <w:trPr>
          <w:tblHeader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CE0" w:rsidRDefault="00933CE0" w:rsidP="00FB3B9E">
            <w:pPr>
              <w:ind w:left="57" w:right="57"/>
              <w:jc w:val="center"/>
            </w:pPr>
          </w:p>
          <w:p w:rsidR="00933CE0" w:rsidRDefault="00933CE0" w:rsidP="00FB3B9E">
            <w:pPr>
              <w:ind w:right="57"/>
              <w:jc w:val="center"/>
            </w:pPr>
          </w:p>
        </w:tc>
        <w:tc>
          <w:tcPr>
            <w:tcW w:w="6520" w:type="dxa"/>
            <w:tcBorders>
              <w:left w:val="single" w:sz="4" w:space="0" w:color="000000"/>
            </w:tcBorders>
            <w:vAlign w:val="center"/>
          </w:tcPr>
          <w:p w:rsidR="00933CE0" w:rsidRDefault="00933CE0" w:rsidP="00FB3B9E">
            <w:pPr>
              <w:ind w:right="57"/>
              <w:jc w:val="center"/>
            </w:pPr>
            <w:r>
              <w:t xml:space="preserve">Требования пожарной безопасности, установленные </w:t>
            </w:r>
          </w:p>
          <w:p w:rsidR="00933CE0" w:rsidRDefault="00933CE0" w:rsidP="00FB3B9E">
            <w:pPr>
              <w:ind w:right="57"/>
              <w:jc w:val="center"/>
            </w:pPr>
            <w:r>
              <w:t>законодательством Российской Федерации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:rsidR="00933CE0" w:rsidRDefault="00933CE0" w:rsidP="00FB3B9E">
            <w:pPr>
              <w:jc w:val="center"/>
            </w:pPr>
            <w:r>
              <w:t>Информация о выполнении</w:t>
            </w:r>
          </w:p>
        </w:tc>
      </w:tr>
      <w:tr w:rsidR="00933CE0" w:rsidTr="00FB3B9E"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</w:pPr>
            <w:r>
              <w:t>1.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  <w:tr w:rsidR="00933CE0" w:rsidTr="00FB3B9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</w:pPr>
            <w: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  <w:tr w:rsidR="00933CE0" w:rsidTr="00FB3B9E">
        <w:trPr>
          <w:trHeight w:val="93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</w:pPr>
            <w: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  <w:tr w:rsidR="00933CE0" w:rsidTr="00FB3B9E"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left="57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  <w:tr w:rsidR="00933CE0" w:rsidTr="00FB3B9E">
        <w:trPr>
          <w:trHeight w:val="83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</w:pPr>
            <w: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  <w:tr w:rsidR="00933CE0" w:rsidTr="00FB3B9E">
        <w:trPr>
          <w:trHeight w:val="63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933CE0" w:rsidRDefault="00933CE0" w:rsidP="00FB3B9E">
            <w:pPr>
              <w:spacing w:before="60" w:after="60"/>
              <w:ind w:left="57"/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  <w:tr w:rsidR="00933CE0" w:rsidTr="00FB3B9E"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  <w:tr w:rsidR="00933CE0" w:rsidTr="00FB3B9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</w:pPr>
            <w: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E0" w:rsidRDefault="00933CE0" w:rsidP="00FB3B9E">
            <w:pPr>
              <w:spacing w:before="60" w:after="60"/>
              <w:ind w:right="568"/>
              <w:jc w:val="center"/>
            </w:pPr>
          </w:p>
        </w:tc>
      </w:tr>
      <w:tr w:rsidR="00933CE0" w:rsidTr="00FB3B9E">
        <w:tc>
          <w:tcPr>
            <w:tcW w:w="9242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933CE0" w:rsidRDefault="00933CE0" w:rsidP="00FB3B9E">
            <w:pPr>
              <w:spacing w:before="60" w:after="60"/>
              <w:jc w:val="center"/>
            </w:pPr>
          </w:p>
        </w:tc>
      </w:tr>
      <w:tr w:rsidR="00933CE0" w:rsidTr="00FB3B9E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E0" w:rsidRDefault="00933CE0" w:rsidP="00FB3B9E">
            <w:pPr>
              <w:spacing w:before="60" w:after="60"/>
              <w:ind w:left="57"/>
            </w:pPr>
            <w:r>
              <w:t>Начальник Управления (Отдела) ___________________</w:t>
            </w:r>
          </w:p>
          <w:p w:rsidR="00933CE0" w:rsidRDefault="00933CE0" w:rsidP="00FB3B9E">
            <w:pPr>
              <w:spacing w:before="60" w:after="60"/>
              <w:jc w:val="center"/>
            </w:pPr>
            <w:r>
              <w:t xml:space="preserve">                                                                                                                             Ф.И.О. /печать</w:t>
            </w:r>
          </w:p>
        </w:tc>
      </w:tr>
    </w:tbl>
    <w:p w:rsidR="00933CE0" w:rsidRDefault="00933CE0" w:rsidP="00933CE0">
      <w:pPr>
        <w:jc w:val="both"/>
      </w:pPr>
    </w:p>
    <w:p w:rsidR="00B23803" w:rsidRPr="00F907F7" w:rsidRDefault="00B23803" w:rsidP="00F907F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23803" w:rsidRPr="00F907F7" w:rsidSect="00B71D02">
      <w:headerReference w:type="default" r:id="rId7"/>
      <w:pgSz w:w="11906" w:h="16838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F6" w:rsidRDefault="001A73F6" w:rsidP="00B71D02">
      <w:r>
        <w:separator/>
      </w:r>
    </w:p>
  </w:endnote>
  <w:endnote w:type="continuationSeparator" w:id="1">
    <w:p w:rsidR="001A73F6" w:rsidRDefault="001A73F6" w:rsidP="00B7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F6" w:rsidRDefault="001A73F6" w:rsidP="00B71D02">
      <w:r>
        <w:separator/>
      </w:r>
    </w:p>
  </w:footnote>
  <w:footnote w:type="continuationSeparator" w:id="1">
    <w:p w:rsidR="001A73F6" w:rsidRDefault="001A73F6" w:rsidP="00B7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4697"/>
      <w:docPartObj>
        <w:docPartGallery w:val="Page Numbers (Top of Page)"/>
        <w:docPartUnique/>
      </w:docPartObj>
    </w:sdtPr>
    <w:sdtContent>
      <w:p w:rsidR="00B71D02" w:rsidRDefault="000A1F28">
        <w:pPr>
          <w:pStyle w:val="a8"/>
          <w:jc w:val="center"/>
        </w:pPr>
        <w:r w:rsidRPr="00B71D02">
          <w:rPr>
            <w:sz w:val="24"/>
            <w:szCs w:val="24"/>
          </w:rPr>
          <w:fldChar w:fldCharType="begin"/>
        </w:r>
        <w:r w:rsidR="00B71D02" w:rsidRPr="00B71D02">
          <w:rPr>
            <w:sz w:val="24"/>
            <w:szCs w:val="24"/>
          </w:rPr>
          <w:instrText xml:space="preserve"> PAGE   \* MERGEFORMAT </w:instrText>
        </w:r>
        <w:r w:rsidRPr="00B71D02">
          <w:rPr>
            <w:sz w:val="24"/>
            <w:szCs w:val="24"/>
          </w:rPr>
          <w:fldChar w:fldCharType="separate"/>
        </w:r>
        <w:r w:rsidR="002A6A77">
          <w:rPr>
            <w:noProof/>
            <w:sz w:val="24"/>
            <w:szCs w:val="24"/>
          </w:rPr>
          <w:t>4</w:t>
        </w:r>
        <w:r w:rsidRPr="00B71D02">
          <w:rPr>
            <w:sz w:val="24"/>
            <w:szCs w:val="24"/>
          </w:rPr>
          <w:fldChar w:fldCharType="end"/>
        </w:r>
      </w:p>
    </w:sdtContent>
  </w:sdt>
  <w:p w:rsidR="00B71D02" w:rsidRDefault="00B71D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FC6"/>
    <w:rsid w:val="00015D2F"/>
    <w:rsid w:val="00027526"/>
    <w:rsid w:val="00031ADE"/>
    <w:rsid w:val="0003497D"/>
    <w:rsid w:val="0004283E"/>
    <w:rsid w:val="00044496"/>
    <w:rsid w:val="0004692C"/>
    <w:rsid w:val="000512E8"/>
    <w:rsid w:val="000A1F28"/>
    <w:rsid w:val="000E7781"/>
    <w:rsid w:val="000F26F2"/>
    <w:rsid w:val="00102066"/>
    <w:rsid w:val="00113703"/>
    <w:rsid w:val="001175AA"/>
    <w:rsid w:val="00122CF4"/>
    <w:rsid w:val="001551A8"/>
    <w:rsid w:val="001A73F6"/>
    <w:rsid w:val="001C35DE"/>
    <w:rsid w:val="001D1DB5"/>
    <w:rsid w:val="001E7AD4"/>
    <w:rsid w:val="002417CF"/>
    <w:rsid w:val="0026150A"/>
    <w:rsid w:val="00277634"/>
    <w:rsid w:val="002A6A77"/>
    <w:rsid w:val="002D7BDD"/>
    <w:rsid w:val="002E5191"/>
    <w:rsid w:val="002F4014"/>
    <w:rsid w:val="00300F12"/>
    <w:rsid w:val="00343A02"/>
    <w:rsid w:val="00360A71"/>
    <w:rsid w:val="00392E71"/>
    <w:rsid w:val="003970A1"/>
    <w:rsid w:val="003C0B99"/>
    <w:rsid w:val="003D5F46"/>
    <w:rsid w:val="003F41AC"/>
    <w:rsid w:val="00423A46"/>
    <w:rsid w:val="00425062"/>
    <w:rsid w:val="0043098E"/>
    <w:rsid w:val="004453C4"/>
    <w:rsid w:val="004860E7"/>
    <w:rsid w:val="00500198"/>
    <w:rsid w:val="0051163B"/>
    <w:rsid w:val="005B7B02"/>
    <w:rsid w:val="005C5403"/>
    <w:rsid w:val="005C574F"/>
    <w:rsid w:val="005F110E"/>
    <w:rsid w:val="0061146D"/>
    <w:rsid w:val="00622148"/>
    <w:rsid w:val="00644EE4"/>
    <w:rsid w:val="0066002C"/>
    <w:rsid w:val="00694B1A"/>
    <w:rsid w:val="00694BB4"/>
    <w:rsid w:val="006B487B"/>
    <w:rsid w:val="006E15B6"/>
    <w:rsid w:val="007170B2"/>
    <w:rsid w:val="00747D10"/>
    <w:rsid w:val="00771D7C"/>
    <w:rsid w:val="00774749"/>
    <w:rsid w:val="007B0887"/>
    <w:rsid w:val="007B5CD5"/>
    <w:rsid w:val="007C1848"/>
    <w:rsid w:val="007E6CCC"/>
    <w:rsid w:val="007E7A55"/>
    <w:rsid w:val="00812118"/>
    <w:rsid w:val="00812DC6"/>
    <w:rsid w:val="00886D31"/>
    <w:rsid w:val="00894EE4"/>
    <w:rsid w:val="00896A5C"/>
    <w:rsid w:val="008C0D39"/>
    <w:rsid w:val="008C45C5"/>
    <w:rsid w:val="008D252E"/>
    <w:rsid w:val="008D42C5"/>
    <w:rsid w:val="008E1B9C"/>
    <w:rsid w:val="008F7C96"/>
    <w:rsid w:val="00913FC6"/>
    <w:rsid w:val="0091661C"/>
    <w:rsid w:val="00921DC9"/>
    <w:rsid w:val="00926B29"/>
    <w:rsid w:val="00933CE0"/>
    <w:rsid w:val="00933D11"/>
    <w:rsid w:val="00945662"/>
    <w:rsid w:val="0098073F"/>
    <w:rsid w:val="009F5B77"/>
    <w:rsid w:val="00A07033"/>
    <w:rsid w:val="00A3052A"/>
    <w:rsid w:val="00A37826"/>
    <w:rsid w:val="00A85461"/>
    <w:rsid w:val="00AA1492"/>
    <w:rsid w:val="00AE7DF9"/>
    <w:rsid w:val="00AF1C28"/>
    <w:rsid w:val="00B01614"/>
    <w:rsid w:val="00B04A61"/>
    <w:rsid w:val="00B11F54"/>
    <w:rsid w:val="00B23803"/>
    <w:rsid w:val="00B57E15"/>
    <w:rsid w:val="00B600D2"/>
    <w:rsid w:val="00B71D02"/>
    <w:rsid w:val="00B80221"/>
    <w:rsid w:val="00BB21C8"/>
    <w:rsid w:val="00BE0E44"/>
    <w:rsid w:val="00C00215"/>
    <w:rsid w:val="00C04FED"/>
    <w:rsid w:val="00C0664A"/>
    <w:rsid w:val="00C23CC7"/>
    <w:rsid w:val="00C41918"/>
    <w:rsid w:val="00C43A6B"/>
    <w:rsid w:val="00C5056A"/>
    <w:rsid w:val="00C82F1D"/>
    <w:rsid w:val="00C90B0E"/>
    <w:rsid w:val="00CB3277"/>
    <w:rsid w:val="00CD6E6A"/>
    <w:rsid w:val="00CF538E"/>
    <w:rsid w:val="00D0730A"/>
    <w:rsid w:val="00D318FA"/>
    <w:rsid w:val="00D81410"/>
    <w:rsid w:val="00DB27D8"/>
    <w:rsid w:val="00DB387A"/>
    <w:rsid w:val="00DE021F"/>
    <w:rsid w:val="00E01D2D"/>
    <w:rsid w:val="00E17215"/>
    <w:rsid w:val="00EC157D"/>
    <w:rsid w:val="00F57D19"/>
    <w:rsid w:val="00F907F7"/>
    <w:rsid w:val="00F93A5D"/>
    <w:rsid w:val="00FC1A90"/>
    <w:rsid w:val="00FC4FB1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71D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71D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1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D0730A"/>
    <w:pPr>
      <w:spacing w:after="0" w:line="240" w:lineRule="auto"/>
    </w:pPr>
    <w:rPr>
      <w:rFonts w:ascii="Arial" w:eastAsia="Times New Roman" w:hAnsi="Arial" w:cs="Times New Roman"/>
      <w:b/>
      <w:snapToGrid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</dc:creator>
  <cp:keywords/>
  <dc:description/>
  <cp:lastModifiedBy>go</cp:lastModifiedBy>
  <cp:revision>21</cp:revision>
  <cp:lastPrinted>2024-01-29T03:06:00Z</cp:lastPrinted>
  <dcterms:created xsi:type="dcterms:W3CDTF">2021-11-18T07:09:00Z</dcterms:created>
  <dcterms:modified xsi:type="dcterms:W3CDTF">2024-02-02T03:24:00Z</dcterms:modified>
</cp:coreProperties>
</file>